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72" w:rsidRPr="00894501" w:rsidRDefault="00651D72" w:rsidP="002D0890">
      <w:pPr>
        <w:spacing w:line="440" w:lineRule="exact"/>
        <w:jc w:val="center"/>
        <w:rPr>
          <w:rFonts w:ascii="宋体"/>
          <w:b/>
          <w:bCs/>
          <w:sz w:val="32"/>
          <w:szCs w:val="24"/>
        </w:rPr>
      </w:pPr>
      <w:r w:rsidRPr="00894501">
        <w:rPr>
          <w:rFonts w:ascii="宋体" w:hAnsi="宋体" w:hint="eastAsia"/>
          <w:b/>
          <w:bCs/>
          <w:sz w:val="32"/>
          <w:szCs w:val="24"/>
        </w:rPr>
        <w:t>高度重视、准确把握审核评估</w:t>
      </w:r>
    </w:p>
    <w:p w:rsidR="00651D72" w:rsidRPr="00894501" w:rsidRDefault="00651D72" w:rsidP="002D0890">
      <w:pPr>
        <w:spacing w:line="440" w:lineRule="exact"/>
        <w:jc w:val="center"/>
        <w:rPr>
          <w:rFonts w:ascii="宋体"/>
          <w:b/>
          <w:bCs/>
          <w:sz w:val="32"/>
          <w:szCs w:val="24"/>
        </w:rPr>
      </w:pPr>
      <w:r w:rsidRPr="00894501">
        <w:rPr>
          <w:rFonts w:ascii="宋体" w:hAnsi="宋体" w:hint="eastAsia"/>
          <w:b/>
          <w:bCs/>
          <w:sz w:val="32"/>
          <w:szCs w:val="24"/>
        </w:rPr>
        <w:t>切实提高人才培养质量</w:t>
      </w:r>
    </w:p>
    <w:p w:rsidR="00651D72" w:rsidRPr="00894501" w:rsidRDefault="00651D72" w:rsidP="002D0890">
      <w:pPr>
        <w:spacing w:line="440" w:lineRule="exact"/>
        <w:jc w:val="center"/>
        <w:rPr>
          <w:rFonts w:ascii="宋体"/>
          <w:bCs/>
          <w:sz w:val="28"/>
          <w:szCs w:val="28"/>
        </w:rPr>
      </w:pPr>
      <w:r w:rsidRPr="00894501">
        <w:rPr>
          <w:rFonts w:ascii="宋体" w:hAnsi="宋体" w:hint="eastAsia"/>
          <w:bCs/>
          <w:sz w:val="28"/>
          <w:szCs w:val="28"/>
        </w:rPr>
        <w:t>成都理工大学</w:t>
      </w:r>
      <w:r w:rsidRPr="00894501">
        <w:rPr>
          <w:rFonts w:ascii="宋体" w:hAnsi="宋体"/>
          <w:bCs/>
          <w:sz w:val="28"/>
          <w:szCs w:val="28"/>
        </w:rPr>
        <w:t xml:space="preserve">  </w:t>
      </w:r>
      <w:r w:rsidRPr="00894501">
        <w:rPr>
          <w:rFonts w:ascii="宋体" w:hAnsi="宋体" w:hint="eastAsia"/>
          <w:bCs/>
          <w:sz w:val="28"/>
          <w:szCs w:val="28"/>
        </w:rPr>
        <w:t>段成</w:t>
      </w:r>
    </w:p>
    <w:p w:rsidR="00651D72" w:rsidRDefault="00651D72" w:rsidP="00894501">
      <w:pPr>
        <w:pStyle w:val="NormalWeb"/>
        <w:spacing w:line="440" w:lineRule="exact"/>
        <w:ind w:firstLineChars="200" w:firstLine="420"/>
      </w:pPr>
      <w:r w:rsidRPr="00894501">
        <w:rPr>
          <w:rFonts w:hint="eastAsia"/>
          <w:sz w:val="21"/>
          <w:szCs w:val="21"/>
        </w:rPr>
        <w:t>按语：</w:t>
      </w:r>
      <w:r w:rsidRPr="00894501">
        <w:rPr>
          <w:sz w:val="21"/>
          <w:szCs w:val="21"/>
        </w:rPr>
        <w:t>2017</w:t>
      </w:r>
      <w:r w:rsidRPr="00894501">
        <w:rPr>
          <w:rFonts w:hint="eastAsia"/>
          <w:sz w:val="21"/>
          <w:szCs w:val="21"/>
        </w:rPr>
        <w:t>年</w:t>
      </w:r>
      <w:r w:rsidRPr="00894501">
        <w:rPr>
          <w:sz w:val="21"/>
          <w:szCs w:val="21"/>
        </w:rPr>
        <w:t>11</w:t>
      </w:r>
      <w:r w:rsidRPr="00894501">
        <w:rPr>
          <w:rFonts w:hint="eastAsia"/>
          <w:sz w:val="21"/>
          <w:szCs w:val="21"/>
        </w:rPr>
        <w:t>月</w:t>
      </w:r>
      <w:r w:rsidRPr="00894501">
        <w:rPr>
          <w:sz w:val="21"/>
          <w:szCs w:val="21"/>
        </w:rPr>
        <w:t>3</w:t>
      </w:r>
      <w:r w:rsidRPr="00894501">
        <w:rPr>
          <w:rFonts w:hint="eastAsia"/>
          <w:sz w:val="21"/>
          <w:szCs w:val="21"/>
        </w:rPr>
        <w:t>日下午，成都理工大学外国语学院院长段成教授受邀来我校作评估工作报告。报告会在第一学术报告厅举行，外国语学院全体教师，教务处、评估处工作相关人员，各二级学院的分管评估工作领导、教学办主任、教研室主任等聆听了报告。段成教授是成都理工大学外国语学院院长，他近年来结合审核评估要求在自己学院开展了一系列的本科教学工作实践改革，取得了丰富的评建经验，并先后在海南、重庆、天津、四川等省区的多所大学作交流报告。根据谢峰书记的指示，评估处整理了专家的报告内容，现发给各位领导，请你们</w:t>
      </w:r>
      <w:r>
        <w:rPr>
          <w:rFonts w:hint="eastAsia"/>
          <w:sz w:val="21"/>
          <w:szCs w:val="21"/>
        </w:rPr>
        <w:t>认真学习并</w:t>
      </w:r>
      <w:r w:rsidRPr="00894501">
        <w:rPr>
          <w:rFonts w:hint="eastAsia"/>
          <w:sz w:val="21"/>
          <w:szCs w:val="21"/>
        </w:rPr>
        <w:t>结合本单位工作实际予以借鉴实施。</w:t>
      </w:r>
    </w:p>
    <w:p w:rsidR="00651D72" w:rsidRPr="00894501" w:rsidRDefault="00651D72" w:rsidP="00894501">
      <w:pPr>
        <w:pStyle w:val="NormalWeb"/>
        <w:spacing w:before="0" w:beforeAutospacing="0" w:after="0" w:afterAutospacing="0" w:line="440" w:lineRule="exact"/>
        <w:ind w:firstLineChars="200" w:firstLine="482"/>
        <w:rPr>
          <w:b/>
        </w:rPr>
      </w:pPr>
      <w:r w:rsidRPr="00894501">
        <w:rPr>
          <w:rFonts w:hint="eastAsia"/>
          <w:b/>
        </w:rPr>
        <w:t>一、高等教育质量保障的新形势</w:t>
      </w:r>
    </w:p>
    <w:p w:rsidR="00651D72" w:rsidRPr="0046381E" w:rsidRDefault="00651D72" w:rsidP="0046381E">
      <w:pPr>
        <w:pStyle w:val="NormalWeb"/>
        <w:spacing w:before="0" w:beforeAutospacing="0" w:after="0" w:afterAutospacing="0" w:line="440" w:lineRule="exact"/>
        <w:ind w:firstLineChars="200" w:firstLine="480"/>
      </w:pPr>
      <w:smartTag w:uri="urn:schemas-microsoft-com:office:smarttags" w:element="chsdate">
        <w:smartTagPr>
          <w:attr w:name="IsROCDate" w:val="False"/>
          <w:attr w:name="IsLunarDate" w:val="False"/>
          <w:attr w:name="Day" w:val="18"/>
          <w:attr w:name="Month" w:val="8"/>
          <w:attr w:name="Year" w:val="2015"/>
        </w:smartTagPr>
        <w:r w:rsidRPr="0046381E">
          <w:t>2015</w:t>
        </w:r>
        <w:r w:rsidRPr="0046381E">
          <w:rPr>
            <w:rFonts w:hint="eastAsia"/>
          </w:rPr>
          <w:t>年</w:t>
        </w:r>
        <w:r w:rsidRPr="0046381E">
          <w:t>8</w:t>
        </w:r>
        <w:r w:rsidRPr="0046381E">
          <w:rPr>
            <w:rFonts w:hint="eastAsia"/>
          </w:rPr>
          <w:t>月</w:t>
        </w:r>
        <w:r w:rsidRPr="0046381E">
          <w:t>18</w:t>
        </w:r>
        <w:r w:rsidRPr="0046381E">
          <w:rPr>
            <w:rFonts w:hint="eastAsia"/>
          </w:rPr>
          <w:t>日</w:t>
        </w:r>
      </w:smartTag>
      <w:r w:rsidRPr="0046381E">
        <w:rPr>
          <w:rFonts w:hint="eastAsia"/>
        </w:rPr>
        <w:t>习近平总书记下午主持召开中央全面深化改革领导小组第十五次会议并发表重要讲话。会议审议通过了</w:t>
      </w:r>
      <w:r w:rsidRPr="0046381E">
        <w:rPr>
          <w:rFonts w:hint="eastAsia"/>
          <w:bCs/>
        </w:rPr>
        <w:t>《统筹推进世界一流大学和一流学科建设总体方案》，</w:t>
      </w:r>
      <w:r w:rsidRPr="0046381E">
        <w:rPr>
          <w:rFonts w:hint="eastAsia"/>
        </w:rPr>
        <w:t>会议强调，要全面贯彻党的教育方针，遵循教育规律，以立德树人为根本，以中国特色为统领，以支撑创新驱动发展战略、服务经济社会为导向，推动一批高水平大学和学科进入世界一流行列或前列，提升我国高等教育综合实力和国际竞争力，培养一流人才，产出一流成果。要引导和支持高等院校优化学科结构，凝练学科发展方向，突出学科建设重点，通过体制机制改革激发高校内生动力和活力。</w:t>
      </w:r>
    </w:p>
    <w:p w:rsidR="00651D72" w:rsidRPr="0046381E" w:rsidRDefault="00651D72" w:rsidP="0046381E">
      <w:pPr>
        <w:pStyle w:val="NormalWeb"/>
        <w:spacing w:before="0" w:beforeAutospacing="0" w:after="0" w:afterAutospacing="0" w:line="440" w:lineRule="exact"/>
        <w:ind w:firstLineChars="200" w:firstLine="480"/>
      </w:pPr>
      <w:smartTag w:uri="urn:schemas-microsoft-com:office:smarttags" w:element="chsdate">
        <w:smartTagPr>
          <w:attr w:name="IsROCDate" w:val="False"/>
          <w:attr w:name="IsLunarDate" w:val="False"/>
          <w:attr w:name="Day" w:val="22"/>
          <w:attr w:name="Month" w:val="4"/>
          <w:attr w:name="Year" w:val="2016"/>
        </w:smartTagPr>
        <w:r w:rsidRPr="0046381E">
          <w:rPr>
            <w:bCs/>
          </w:rPr>
          <w:t>2016</w:t>
        </w:r>
        <w:r w:rsidRPr="0046381E">
          <w:rPr>
            <w:rFonts w:hint="eastAsia"/>
            <w:bCs/>
          </w:rPr>
          <w:t>年</w:t>
        </w:r>
        <w:r w:rsidRPr="0046381E">
          <w:rPr>
            <w:bCs/>
          </w:rPr>
          <w:t>4</w:t>
        </w:r>
        <w:r w:rsidRPr="0046381E">
          <w:rPr>
            <w:rFonts w:hint="eastAsia"/>
            <w:bCs/>
          </w:rPr>
          <w:t>月</w:t>
        </w:r>
        <w:r w:rsidRPr="0046381E">
          <w:rPr>
            <w:bCs/>
          </w:rPr>
          <w:t>22</w:t>
        </w:r>
        <w:r w:rsidRPr="0046381E">
          <w:rPr>
            <w:rFonts w:hint="eastAsia"/>
            <w:bCs/>
          </w:rPr>
          <w:t>日</w:t>
        </w:r>
      </w:smartTag>
      <w:r w:rsidRPr="0046381E">
        <w:rPr>
          <w:bCs/>
        </w:rPr>
        <w:t>,</w:t>
      </w:r>
      <w:r w:rsidRPr="0046381E">
        <w:rPr>
          <w:rFonts w:hint="eastAsia"/>
          <w:bCs/>
        </w:rPr>
        <w:t>习近平总书记致清华大学建校</w:t>
      </w:r>
      <w:r w:rsidRPr="0046381E">
        <w:rPr>
          <w:bCs/>
        </w:rPr>
        <w:t>105</w:t>
      </w:r>
      <w:r w:rsidRPr="0046381E">
        <w:rPr>
          <w:rFonts w:hint="eastAsia"/>
          <w:bCs/>
        </w:rPr>
        <w:t>周年贺信中指出：办好高等教育，事关国家发展、事关民族未来。我国高等教育要紧紧围绕实现“两个一百年”奋斗目标、实现中华民族伟大复兴的中国梦，源源不断培养大批德才兼备的优秀人才。</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在创建“双一流”的进程</w:t>
      </w:r>
      <w:r>
        <w:rPr>
          <w:rFonts w:hint="eastAsia"/>
          <w:bCs/>
        </w:rPr>
        <w:t>中，</w:t>
      </w:r>
      <w:r w:rsidRPr="0046381E">
        <w:rPr>
          <w:bCs/>
        </w:rPr>
        <w:t>2016</w:t>
      </w:r>
      <w:r>
        <w:rPr>
          <w:rFonts w:hint="eastAsia"/>
          <w:bCs/>
        </w:rPr>
        <w:t>年</w:t>
      </w:r>
      <w:r>
        <w:rPr>
          <w:bCs/>
        </w:rPr>
        <w:t>4</w:t>
      </w:r>
      <w:r>
        <w:rPr>
          <w:rFonts w:hint="eastAsia"/>
          <w:bCs/>
        </w:rPr>
        <w:t>月</w:t>
      </w:r>
      <w:r w:rsidRPr="0046381E">
        <w:rPr>
          <w:bCs/>
        </w:rPr>
        <w:t>8</w:t>
      </w:r>
      <w:r>
        <w:rPr>
          <w:rFonts w:hint="eastAsia"/>
          <w:bCs/>
        </w:rPr>
        <w:t>日，</w:t>
      </w:r>
      <w:r w:rsidRPr="0046381E">
        <w:rPr>
          <w:bCs/>
        </w:rPr>
        <w:t xml:space="preserve"> </w:t>
      </w:r>
      <w:r>
        <w:rPr>
          <w:rFonts w:hint="eastAsia"/>
          <w:bCs/>
        </w:rPr>
        <w:t>中国发布了</w:t>
      </w:r>
      <w:r w:rsidRPr="0046381E">
        <w:rPr>
          <w:rFonts w:hint="eastAsia"/>
          <w:bCs/>
        </w:rPr>
        <w:t>以《中国高等教育系列质量报告》为总报告的系列质量报告</w:t>
      </w:r>
      <w:r>
        <w:rPr>
          <w:rFonts w:hint="eastAsia"/>
          <w:bCs/>
        </w:rPr>
        <w:t>。</w:t>
      </w:r>
      <w:r w:rsidRPr="0046381E">
        <w:rPr>
          <w:rFonts w:hint="eastAsia"/>
          <w:bCs/>
        </w:rPr>
        <w:t>这也是中国高等教育质量首次以“数据</w:t>
      </w:r>
      <w:r w:rsidRPr="0046381E">
        <w:rPr>
          <w:bCs/>
        </w:rPr>
        <w:t>+</w:t>
      </w:r>
      <w:r w:rsidRPr="0046381E">
        <w:rPr>
          <w:rFonts w:hint="eastAsia"/>
          <w:bCs/>
        </w:rPr>
        <w:t>事实”的姿态面对世界。这次发布的《中国高等教育质量报告》实现了两个“首次”，不仅是中国首次发布，也是世界上首次发布的高等教育质量“国家报告”。</w:t>
      </w:r>
    </w:p>
    <w:p w:rsidR="00651D72" w:rsidRPr="0046381E" w:rsidRDefault="00651D72" w:rsidP="0046381E">
      <w:pPr>
        <w:pStyle w:val="NormalWeb"/>
        <w:spacing w:before="0" w:beforeAutospacing="0" w:after="0" w:afterAutospacing="0" w:line="440" w:lineRule="exact"/>
        <w:ind w:firstLineChars="196" w:firstLine="470"/>
        <w:rPr>
          <w:bCs/>
        </w:rPr>
      </w:pPr>
      <w:r>
        <w:rPr>
          <w:rFonts w:hint="eastAsia"/>
          <w:bCs/>
        </w:rPr>
        <w:t>在新一轮教育改革后，</w:t>
      </w:r>
      <w:r w:rsidRPr="0046381E">
        <w:rPr>
          <w:rFonts w:hint="eastAsia"/>
          <w:bCs/>
        </w:rPr>
        <w:t>中国</w:t>
      </w:r>
      <w:r>
        <w:rPr>
          <w:rFonts w:hint="eastAsia"/>
          <w:bCs/>
        </w:rPr>
        <w:t>在</w:t>
      </w:r>
      <w:r w:rsidRPr="0046381E">
        <w:rPr>
          <w:rFonts w:hint="eastAsia"/>
          <w:bCs/>
        </w:rPr>
        <w:t>吸收了国际高等教育绩效评价、各国质量评估认证标准的优秀经验</w:t>
      </w:r>
      <w:r>
        <w:rPr>
          <w:rFonts w:hint="eastAsia"/>
          <w:bCs/>
        </w:rPr>
        <w:t>后，</w:t>
      </w:r>
      <w:r w:rsidRPr="0046381E">
        <w:rPr>
          <w:rFonts w:hint="eastAsia"/>
          <w:bCs/>
        </w:rPr>
        <w:t>基于本国实践，进行了质量标准的独立探索，首创性地提出了“五个度”的质量监测评估标准。“五个度”不仅是质量评估的标准，更是普适性的高等教育质量标准。它作为理论模型、测量主线，将高等教育质量科学化、系统化、直观化，能够使人们对高等教育质量形成完整的把握。具体内容包括学生和用户满意度、质量保障有效度、办学资源支撑度、培养目标的达成度、社会需求的适应度。</w:t>
      </w:r>
    </w:p>
    <w:p w:rsidR="00651D72" w:rsidRPr="0046381E" w:rsidRDefault="00651D72" w:rsidP="006B390B">
      <w:pPr>
        <w:pStyle w:val="NormalWeb"/>
        <w:spacing w:before="0" w:beforeAutospacing="0" w:after="0" w:afterAutospacing="0" w:line="440" w:lineRule="exact"/>
        <w:ind w:firstLineChars="196" w:firstLine="470"/>
        <w:rPr>
          <w:bCs/>
        </w:rPr>
      </w:pPr>
      <w:r>
        <w:rPr>
          <w:rFonts w:hint="eastAsia"/>
          <w:bCs/>
        </w:rPr>
        <w:t>因此，</w:t>
      </w:r>
      <w:r w:rsidRPr="0046381E">
        <w:rPr>
          <w:rFonts w:hint="eastAsia"/>
          <w:bCs/>
        </w:rPr>
        <w:t>未来中国高等教育战略任务</w:t>
      </w:r>
      <w:r>
        <w:rPr>
          <w:rFonts w:hint="eastAsia"/>
          <w:bCs/>
        </w:rPr>
        <w:t>是</w:t>
      </w:r>
      <w:r w:rsidRPr="0046381E">
        <w:rPr>
          <w:rFonts w:hint="eastAsia"/>
          <w:bCs/>
        </w:rPr>
        <w:t>提高教学水平和创新能力、争创一流大学和一流学科、优化学科专业布局和人才培养机制、具备条件的高校向应用型转变。未来中国中高速发展最大的红利最大可能是教育红利，特别是高等教育红利。如果质量过硬，高等教育会成为国家创新发展的强大引擎和发动机</w:t>
      </w:r>
      <w:r>
        <w:rPr>
          <w:rFonts w:hint="eastAsia"/>
          <w:bCs/>
        </w:rPr>
        <w:t>。</w:t>
      </w:r>
    </w:p>
    <w:p w:rsidR="00651D72" w:rsidRPr="00894501" w:rsidRDefault="00651D72" w:rsidP="00894501">
      <w:pPr>
        <w:pStyle w:val="NormalWeb"/>
        <w:spacing w:before="0" w:beforeAutospacing="0" w:after="0" w:afterAutospacing="0" w:line="440" w:lineRule="exact"/>
        <w:ind w:firstLineChars="196" w:firstLine="472"/>
        <w:rPr>
          <w:b/>
          <w:bCs/>
        </w:rPr>
      </w:pPr>
      <w:r w:rsidRPr="00894501">
        <w:rPr>
          <w:rFonts w:hint="eastAsia"/>
          <w:b/>
          <w:bCs/>
        </w:rPr>
        <w:t>二、高等教育质量保障新制度</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高等教育质量保障新制度的目标是建成中国特色、世界水平的高等教育质量保障体系，包括一个平台，即国家质量监测数据平台，全国高职、本科、研究生院校全覆盖；二个支柱，即院校评估和专业认证；三个保证，即内驱力、外驱力、影响力，其中内驱力是最重要的。</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bCs/>
        </w:rPr>
        <w:t xml:space="preserve">  1</w:t>
      </w:r>
      <w:r w:rsidRPr="0046381E">
        <w:rPr>
          <w:rFonts w:hint="eastAsia"/>
          <w:bCs/>
        </w:rPr>
        <w:t>、数据平台</w:t>
      </w:r>
    </w:p>
    <w:p w:rsidR="00651D72" w:rsidRPr="0046381E" w:rsidRDefault="00651D72" w:rsidP="0046381E">
      <w:pPr>
        <w:pStyle w:val="NormalWeb"/>
        <w:spacing w:before="0" w:beforeAutospacing="0" w:after="0" w:afterAutospacing="0" w:line="440" w:lineRule="exact"/>
        <w:rPr>
          <w:bCs/>
        </w:rPr>
      </w:pPr>
      <w:r w:rsidRPr="0046381E">
        <w:rPr>
          <w:bCs/>
        </w:rPr>
        <w:t xml:space="preserve">     </w:t>
      </w:r>
      <w:r w:rsidRPr="0046381E">
        <w:rPr>
          <w:rFonts w:hint="eastAsia"/>
          <w:bCs/>
        </w:rPr>
        <w:t>根据《教育部关于普通高等学校本科教学评估工作的意见》（教高〔</w:t>
      </w:r>
      <w:r w:rsidRPr="0046381E">
        <w:rPr>
          <w:bCs/>
        </w:rPr>
        <w:t>2011</w:t>
      </w:r>
      <w:r w:rsidRPr="0046381E">
        <w:rPr>
          <w:rFonts w:hint="eastAsia"/>
          <w:bCs/>
        </w:rPr>
        <w:t>〕</w:t>
      </w:r>
      <w:r w:rsidRPr="0046381E">
        <w:rPr>
          <w:bCs/>
        </w:rPr>
        <w:t>9</w:t>
      </w:r>
      <w:r w:rsidRPr="0046381E">
        <w:rPr>
          <w:rFonts w:hint="eastAsia"/>
          <w:bCs/>
        </w:rPr>
        <w:t>号）要求，第</w:t>
      </w:r>
      <w:r w:rsidRPr="0046381E">
        <w:rPr>
          <w:bCs/>
        </w:rPr>
        <w:t>11</w:t>
      </w:r>
      <w:r w:rsidRPr="0046381E">
        <w:rPr>
          <w:rFonts w:hint="eastAsia"/>
          <w:bCs/>
        </w:rPr>
        <w:t>条，学校自评。参评学校认真开展自我评估，按要求填报本科教学基本状态数据（见教育部评估中心网页</w:t>
      </w:r>
      <w:r w:rsidRPr="0046381E">
        <w:rPr>
          <w:bCs/>
        </w:rPr>
        <w:t>http://udb.heec.edu.cn</w:t>
      </w:r>
      <w:r w:rsidRPr="0046381E">
        <w:rPr>
          <w:rFonts w:hint="eastAsia"/>
          <w:bCs/>
        </w:rPr>
        <w:t>），在此基础上形成《自评报告》和《教学基本状态数据分析报告》，同时提交各年度《本科教学质量报告》。第</w:t>
      </w:r>
      <w:r w:rsidRPr="0046381E">
        <w:rPr>
          <w:bCs/>
        </w:rPr>
        <w:t>9</w:t>
      </w:r>
      <w:r w:rsidRPr="0046381E">
        <w:rPr>
          <w:rFonts w:hint="eastAsia"/>
          <w:bCs/>
        </w:rPr>
        <w:t>条，由教育部评估中心分别建立审核评估专家库和全国高校教学基本状态数据库系统，为全国普通高等学校审核评估工作提供开放共享的服务平台。</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根据《教育部关于普通高等学校本科教学评估工作的意见》（教高〔</w:t>
      </w:r>
      <w:r w:rsidRPr="0046381E">
        <w:rPr>
          <w:bCs/>
        </w:rPr>
        <w:t>2011</w:t>
      </w:r>
      <w:r w:rsidRPr="0046381E">
        <w:rPr>
          <w:rFonts w:hint="eastAsia"/>
          <w:bCs/>
        </w:rPr>
        <w:t>〕</w:t>
      </w:r>
      <w:r w:rsidRPr="0046381E">
        <w:rPr>
          <w:bCs/>
        </w:rPr>
        <w:t>9</w:t>
      </w:r>
      <w:r w:rsidRPr="0046381E">
        <w:rPr>
          <w:rFonts w:hint="eastAsia"/>
          <w:bCs/>
        </w:rPr>
        <w:t>号）要求，第</w:t>
      </w:r>
      <w:r w:rsidRPr="0046381E">
        <w:rPr>
          <w:bCs/>
        </w:rPr>
        <w:t>12</w:t>
      </w:r>
      <w:r w:rsidRPr="0046381E">
        <w:rPr>
          <w:rFonts w:hint="eastAsia"/>
          <w:bCs/>
        </w:rPr>
        <w:t>条：</w:t>
      </w:r>
      <w:r w:rsidRPr="0046381E">
        <w:rPr>
          <w:bCs/>
        </w:rPr>
        <w:t xml:space="preserve"> </w:t>
      </w:r>
      <w:r w:rsidRPr="0046381E">
        <w:rPr>
          <w:rFonts w:hint="eastAsia"/>
          <w:bCs/>
        </w:rPr>
        <w:t>专家进校考察。专家组在审核学校《自评报告》、年度《本科教学质量报告》及《教学基本状态数据分析报告》基础上，通过查阅材料、个别访谈、集体访谈、考察教学设施与公共服务设施、观摩课堂教学与实践教学等形式，对学校教学工作做出公正客观评价，形成写实性《审核评估报告》。</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数据平台服务于质量常态监测，</w:t>
      </w:r>
      <w:r w:rsidRPr="0046381E">
        <w:rPr>
          <w:bCs/>
        </w:rPr>
        <w:t>2016</w:t>
      </w:r>
      <w:r w:rsidRPr="0046381E">
        <w:rPr>
          <w:rFonts w:hint="eastAsia"/>
          <w:bCs/>
        </w:rPr>
        <w:t>年全国教育工作会议大会报告“完善高等教育质量常态监测国家数据平台，双一流建设要依托公开发布的数据和质量报告”。服务于院校评估和专业认证，服务于国际评估、服务于多维排名，服务于满意度跟踪与评价。</w:t>
      </w:r>
    </w:p>
    <w:p w:rsidR="00651D72" w:rsidRPr="0046381E" w:rsidRDefault="00651D72" w:rsidP="0046381E">
      <w:pPr>
        <w:pStyle w:val="NormalWeb"/>
        <w:spacing w:before="0" w:beforeAutospacing="0" w:after="0" w:afterAutospacing="0" w:line="440" w:lineRule="exact"/>
        <w:rPr>
          <w:bCs/>
        </w:rPr>
      </w:pPr>
      <w:r w:rsidRPr="0046381E">
        <w:rPr>
          <w:bCs/>
        </w:rPr>
        <w:t xml:space="preserve">    2</w:t>
      </w:r>
      <w:r w:rsidRPr="0046381E">
        <w:rPr>
          <w:rFonts w:hint="eastAsia"/>
          <w:bCs/>
        </w:rPr>
        <w:t>、二大支柱：院校评估</w:t>
      </w:r>
      <w:r w:rsidRPr="0046381E">
        <w:rPr>
          <w:bCs/>
        </w:rPr>
        <w:t>+</w:t>
      </w:r>
      <w:r w:rsidRPr="0046381E">
        <w:rPr>
          <w:rFonts w:hint="eastAsia"/>
          <w:bCs/>
        </w:rPr>
        <w:t>专业认证</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院校评估分为合格评估和审核评估，合格评估对象为新建本科院校（含独</w:t>
      </w:r>
      <w:r w:rsidRPr="0046381E">
        <w:rPr>
          <w:bCs/>
        </w:rPr>
        <w:t xml:space="preserve">  </w:t>
      </w:r>
      <w:r w:rsidRPr="0046381E">
        <w:rPr>
          <w:rFonts w:hint="eastAsia"/>
          <w:bCs/>
        </w:rPr>
        <w:t>立学院），全国约</w:t>
      </w:r>
      <w:r w:rsidRPr="0046381E">
        <w:rPr>
          <w:bCs/>
        </w:rPr>
        <w:t>650</w:t>
      </w:r>
      <w:r w:rsidRPr="0046381E">
        <w:rPr>
          <w:rFonts w:hint="eastAsia"/>
          <w:bCs/>
        </w:rPr>
        <w:t>所，是以国家标准和要求为基本尺度，以引导培养服务地方经济社会发展的应用型人才为目的。审核评估的对象是办学历史较长的普通</w:t>
      </w:r>
      <w:r w:rsidRPr="0046381E">
        <w:rPr>
          <w:bCs/>
        </w:rPr>
        <w:t xml:space="preserve">  </w:t>
      </w:r>
      <w:r w:rsidRPr="0046381E">
        <w:rPr>
          <w:rFonts w:hint="eastAsia"/>
          <w:bCs/>
        </w:rPr>
        <w:t>本科院校，全国约</w:t>
      </w:r>
      <w:r w:rsidRPr="0046381E">
        <w:rPr>
          <w:bCs/>
        </w:rPr>
        <w:t>600</w:t>
      </w:r>
      <w:r w:rsidRPr="0046381E">
        <w:rPr>
          <w:rFonts w:hint="eastAsia"/>
          <w:bCs/>
        </w:rPr>
        <w:t>所，是用自己的尺子量自己，重点审核“五个度”，目的是促进高校分类发展，培养创新型、复合型、应用型多样化人才。截至</w:t>
      </w:r>
      <w:r w:rsidRPr="0046381E">
        <w:rPr>
          <w:bCs/>
        </w:rPr>
        <w:t>2015</w:t>
      </w:r>
      <w:r w:rsidRPr="0046381E">
        <w:rPr>
          <w:rFonts w:hint="eastAsia"/>
          <w:bCs/>
        </w:rPr>
        <w:t>年，</w:t>
      </w:r>
      <w:r w:rsidRPr="0046381E">
        <w:rPr>
          <w:bCs/>
        </w:rPr>
        <w:t>50</w:t>
      </w:r>
      <w:r w:rsidRPr="0046381E">
        <w:rPr>
          <w:rFonts w:hint="eastAsia"/>
          <w:bCs/>
        </w:rPr>
        <w:t>余所高校接受审核评估，</w:t>
      </w:r>
      <w:r w:rsidRPr="0046381E">
        <w:rPr>
          <w:bCs/>
        </w:rPr>
        <w:t>2016</w:t>
      </w:r>
      <w:r w:rsidRPr="0046381E">
        <w:rPr>
          <w:rFonts w:hint="eastAsia"/>
          <w:bCs/>
        </w:rPr>
        <w:t>年，</w:t>
      </w:r>
      <w:r w:rsidRPr="0046381E">
        <w:rPr>
          <w:bCs/>
        </w:rPr>
        <w:t>150</w:t>
      </w:r>
      <w:r w:rsidRPr="0046381E">
        <w:rPr>
          <w:rFonts w:hint="eastAsia"/>
          <w:bCs/>
        </w:rPr>
        <w:t>余所高校接受审核评估。</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专业认证分为三级专业认证体系，基本质量标准认证、国家质量标准认证和</w:t>
      </w:r>
      <w:r w:rsidRPr="0046381E">
        <w:rPr>
          <w:bCs/>
        </w:rPr>
        <w:t xml:space="preserve">    </w:t>
      </w:r>
    </w:p>
    <w:p w:rsidR="00651D72" w:rsidRPr="0046381E" w:rsidRDefault="00651D72" w:rsidP="0046381E">
      <w:pPr>
        <w:pStyle w:val="NormalWeb"/>
        <w:spacing w:before="0" w:beforeAutospacing="0" w:after="0" w:afterAutospacing="0" w:line="440" w:lineRule="exact"/>
        <w:rPr>
          <w:bCs/>
        </w:rPr>
      </w:pPr>
      <w:r w:rsidRPr="0046381E">
        <w:rPr>
          <w:rFonts w:hint="eastAsia"/>
          <w:bCs/>
        </w:rPr>
        <w:t>国际质量标准认证。</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3</w:t>
      </w:r>
      <w:r w:rsidRPr="0046381E">
        <w:rPr>
          <w:rFonts w:hint="eastAsia"/>
          <w:bCs/>
        </w:rPr>
        <w:t>、三项保证：内驱力</w:t>
      </w:r>
      <w:r w:rsidRPr="0046381E">
        <w:rPr>
          <w:bCs/>
        </w:rPr>
        <w:t>+</w:t>
      </w:r>
      <w:r w:rsidRPr="0046381E">
        <w:rPr>
          <w:rFonts w:hint="eastAsia"/>
          <w:bCs/>
        </w:rPr>
        <w:t>外推力</w:t>
      </w:r>
      <w:r w:rsidRPr="0046381E">
        <w:rPr>
          <w:bCs/>
        </w:rPr>
        <w:t>+</w:t>
      </w:r>
      <w:r w:rsidRPr="0046381E">
        <w:rPr>
          <w:rFonts w:hint="eastAsia"/>
          <w:bCs/>
        </w:rPr>
        <w:t>影响力</w:t>
      </w:r>
    </w:p>
    <w:p w:rsidR="00651D72" w:rsidRPr="0046381E" w:rsidRDefault="00651D72" w:rsidP="006B390B">
      <w:pPr>
        <w:pStyle w:val="NormalWeb"/>
        <w:spacing w:before="0" w:beforeAutospacing="0" w:after="0" w:afterAutospacing="0" w:line="440" w:lineRule="exact"/>
        <w:ind w:firstLineChars="196" w:firstLine="470"/>
        <w:rPr>
          <w:bCs/>
        </w:rPr>
      </w:pPr>
      <w:r w:rsidRPr="0046381E">
        <w:rPr>
          <w:rFonts w:hint="eastAsia"/>
          <w:bCs/>
        </w:rPr>
        <w:t>内驱力：内部质量保障体系：高校教育质量主体责任意识、建设有质量标准、专门机构、专业人员、监测评估、及时反馈、持续改进的学校内部质保体系。外推力：外部质量保障体系：落实“管评办”分离。提高评估专门机构专业化水平，建设代表政府和社会问责监督，为学校提供专业化的外部质保体系。影响力：国际实质等效质量：吸收借鉴国际先进理念经验，参与国际高教质量保障工作，提高中国的国际话语权和影响力</w:t>
      </w:r>
      <w:r>
        <w:rPr>
          <w:rFonts w:hint="eastAsia"/>
          <w:bCs/>
        </w:rPr>
        <w:t>。</w:t>
      </w:r>
      <w:r w:rsidRPr="0046381E">
        <w:rPr>
          <w:rFonts w:hint="eastAsia"/>
          <w:bCs/>
        </w:rPr>
        <w:t>最终形成四大工作体系：评估、认证、监测、信息公开体系。</w:t>
      </w:r>
    </w:p>
    <w:p w:rsidR="00651D72" w:rsidRPr="00A3354D" w:rsidRDefault="00651D72" w:rsidP="00A3354D">
      <w:pPr>
        <w:pStyle w:val="NormalWeb"/>
        <w:spacing w:before="0" w:beforeAutospacing="0" w:after="0" w:afterAutospacing="0" w:line="440" w:lineRule="exact"/>
        <w:ind w:firstLineChars="200" w:firstLine="482"/>
        <w:rPr>
          <w:b/>
          <w:bCs/>
        </w:rPr>
      </w:pPr>
      <w:r w:rsidRPr="00A3354D">
        <w:rPr>
          <w:rFonts w:hint="eastAsia"/>
          <w:b/>
          <w:bCs/>
        </w:rPr>
        <w:t>三、本科教学工作审核评估新要求</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（一）审核评估指标解读</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审核评估是在我国高等教育新形势下，总结已有评估经验，借鉴国外先进评估思想的基础上，提出的新型评估模式，核心是对学校人才培养目标与培养效果的实现状况进行评价，旨在推进人才培养多样化，强调尊重学校办学自主权，体现学校在人才培养质量中的主体地位。</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w:t>
      </w:r>
      <w:r w:rsidRPr="0046381E">
        <w:rPr>
          <w:rFonts w:hint="eastAsia"/>
          <w:bCs/>
        </w:rPr>
        <w:t>、指导思想</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坚持“以评促建、以评促改、以评促管、评建结合、重在建设”方针，突出学校内涵建设、突出特色发展，强化办学合理定位、强化人才培养中心地位、强化质量保障体系建设。</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2</w:t>
      </w:r>
      <w:r w:rsidRPr="0046381E">
        <w:rPr>
          <w:rFonts w:hint="eastAsia"/>
          <w:bCs/>
        </w:rPr>
        <w:t>、五项基本原则</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主体性原则，注重以学校自我评估、自我检验、自我改进为主，体现学校在人才培养质量中的主体地位；目标性原则，注重以学校办学定位和人才培养目标为导向，关注学校目标的确定与实现；多样性原则注重学校办学和人才培养的多样化，尊重学校办学自主权和自身特色；发展性原则，注重学校内部质量标准和质量保障体系及其长效机制的建立，关注内涵的提升和质量的持续提高；实证性原则，注重依据事实作出审核判断，以数据为依据、以事实来证明。</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3</w:t>
      </w:r>
      <w:r w:rsidRPr="0046381E">
        <w:rPr>
          <w:rFonts w:hint="eastAsia"/>
          <w:bCs/>
        </w:rPr>
        <w:t>、审核评估条件</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参加审核评估学校办学条件指标应达到教育部《普通高等学校基本办学条件指标（试行）》（教发〔</w:t>
      </w:r>
      <w:r w:rsidRPr="0046381E">
        <w:rPr>
          <w:bCs/>
        </w:rPr>
        <w:t>2004</w:t>
      </w:r>
      <w:r w:rsidRPr="0046381E">
        <w:rPr>
          <w:rFonts w:hint="eastAsia"/>
          <w:bCs/>
        </w:rPr>
        <w:t>〕</w:t>
      </w:r>
      <w:r w:rsidRPr="0046381E">
        <w:rPr>
          <w:bCs/>
        </w:rPr>
        <w:t>2</w:t>
      </w:r>
      <w:r w:rsidRPr="0046381E">
        <w:rPr>
          <w:rFonts w:hint="eastAsia"/>
          <w:bCs/>
        </w:rPr>
        <w:t>号）规定的合格标准；公办普通本科高校生均拨款须达到《财政部关于进一步提高地方普通本科高校生均拨款水平的意见》（财教〔</w:t>
      </w:r>
      <w:r w:rsidRPr="0046381E">
        <w:rPr>
          <w:bCs/>
        </w:rPr>
        <w:t>2010</w:t>
      </w:r>
      <w:r w:rsidRPr="0046381E">
        <w:rPr>
          <w:rFonts w:hint="eastAsia"/>
          <w:bCs/>
        </w:rPr>
        <w:t>〕</w:t>
      </w:r>
      <w:r w:rsidRPr="0046381E">
        <w:rPr>
          <w:bCs/>
        </w:rPr>
        <w:t>567</w:t>
      </w:r>
      <w:r w:rsidRPr="0046381E">
        <w:rPr>
          <w:rFonts w:hint="eastAsia"/>
          <w:bCs/>
        </w:rPr>
        <w:t>号）规定的相应标准。</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4</w:t>
      </w:r>
      <w:r w:rsidRPr="0046381E">
        <w:rPr>
          <w:rFonts w:hint="eastAsia"/>
          <w:bCs/>
        </w:rPr>
        <w:t>、审核评估理念</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以学生中心，把全体学生学习效果作为关注的焦点。以结果导向</w:t>
      </w:r>
      <w:r w:rsidRPr="0046381E">
        <w:rPr>
          <w:bCs/>
        </w:rPr>
        <w:t xml:space="preserve"> </w:t>
      </w:r>
      <w:r w:rsidRPr="0046381E">
        <w:rPr>
          <w:rFonts w:hint="eastAsia"/>
          <w:bCs/>
        </w:rPr>
        <w:t>，教学设计和实施目标要保证学生取得特定学习效果。质量持续改进，建立“评价</w:t>
      </w:r>
      <w:r w:rsidRPr="0046381E">
        <w:rPr>
          <w:bCs/>
        </w:rPr>
        <w:t>-</w:t>
      </w:r>
      <w:r w:rsidRPr="0046381E">
        <w:rPr>
          <w:rFonts w:hint="eastAsia"/>
          <w:bCs/>
        </w:rPr>
        <w:t>反馈</w:t>
      </w:r>
      <w:r w:rsidRPr="0046381E">
        <w:rPr>
          <w:bCs/>
        </w:rPr>
        <w:t>-</w:t>
      </w:r>
      <w:r w:rsidRPr="0046381E">
        <w:rPr>
          <w:rFonts w:hint="eastAsia"/>
          <w:bCs/>
        </w:rPr>
        <w:t>改进”闭环，形成持续改进机制。</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5</w:t>
      </w:r>
      <w:r w:rsidRPr="0046381E">
        <w:rPr>
          <w:rFonts w:hint="eastAsia"/>
          <w:bCs/>
        </w:rPr>
        <w:t>、审核评估重点</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审核评估核心是对学校人才培养目标与培养效果的实现状况进行评价。重点考察“五个度”。</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6</w:t>
      </w:r>
      <w:r w:rsidRPr="0046381E">
        <w:rPr>
          <w:rFonts w:hint="eastAsia"/>
          <w:bCs/>
        </w:rPr>
        <w:t>、审核评估结论</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结论为写实性报告，不分等级，淡化功利心态，强化内涵建设。重在建设，提高质量，突出特色。好的肯定、不足的改进、拿出整改措施。</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7</w:t>
      </w:r>
      <w:r w:rsidRPr="0046381E">
        <w:rPr>
          <w:rFonts w:hint="eastAsia"/>
          <w:bCs/>
        </w:rPr>
        <w:t>、审核评估范围：</w:t>
      </w:r>
      <w:r w:rsidRPr="0046381E">
        <w:rPr>
          <w:bCs/>
        </w:rPr>
        <w:t xml:space="preserve"> </w:t>
      </w:r>
      <w:r w:rsidRPr="0046381E">
        <w:rPr>
          <w:rFonts w:hint="eastAsia"/>
          <w:bCs/>
        </w:rPr>
        <w:t>五个度，项目</w:t>
      </w:r>
      <w:r w:rsidRPr="0046381E">
        <w:rPr>
          <w:bCs/>
        </w:rPr>
        <w:t>6+1</w:t>
      </w:r>
      <w:r w:rsidRPr="0046381E">
        <w:rPr>
          <w:rFonts w:hint="eastAsia"/>
          <w:bCs/>
        </w:rPr>
        <w:t>，要素</w:t>
      </w:r>
      <w:r w:rsidRPr="0046381E">
        <w:rPr>
          <w:bCs/>
        </w:rPr>
        <w:t>24</w:t>
      </w:r>
      <w:r w:rsidRPr="0046381E">
        <w:rPr>
          <w:rFonts w:hint="eastAsia"/>
          <w:bCs/>
        </w:rPr>
        <w:t>，要点</w:t>
      </w:r>
      <w:r w:rsidRPr="0046381E">
        <w:rPr>
          <w:bCs/>
        </w:rPr>
        <w:t>64</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定位与目标：办学定位、培养目标、人才培养中心地位</w:t>
      </w:r>
      <w:r>
        <w:rPr>
          <w:rFonts w:hint="eastAsia"/>
          <w:bCs/>
        </w:rPr>
        <w:t>。</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教师队伍：数量与结构、教育教学水平、教师教学投入</w:t>
      </w:r>
      <w:r w:rsidRPr="0046381E">
        <w:rPr>
          <w:bCs/>
        </w:rPr>
        <w:t xml:space="preserve"> </w:t>
      </w:r>
      <w:r w:rsidRPr="0046381E">
        <w:rPr>
          <w:rFonts w:hint="eastAsia"/>
          <w:bCs/>
        </w:rPr>
        <w:t>、教师发展与服务</w:t>
      </w:r>
      <w:r>
        <w:rPr>
          <w:rFonts w:hint="eastAsia"/>
          <w:bCs/>
        </w:rPr>
        <w:t>。</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教学资源：教学经费、教学设施、专业设置与培养方案、课程资源、社会资源</w:t>
      </w:r>
      <w:r>
        <w:rPr>
          <w:rFonts w:hint="eastAsia"/>
          <w:bCs/>
        </w:rPr>
        <w:t>。</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培养过程：教学改革、课堂教学、实践教学、第二课堂</w:t>
      </w:r>
      <w:r>
        <w:rPr>
          <w:rFonts w:hint="eastAsia"/>
          <w:bCs/>
        </w:rPr>
        <w:t>。</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学生发展：招生及生源情况、学生指导与服务、学风与学习效果、就业与发展</w:t>
      </w:r>
      <w:r>
        <w:rPr>
          <w:rFonts w:hint="eastAsia"/>
          <w:bCs/>
        </w:rPr>
        <w:t>。</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质量保障：教学质量保障体系、质量监控、质量信息及利用、质量改进</w:t>
      </w:r>
      <w:r>
        <w:rPr>
          <w:rFonts w:hint="eastAsia"/>
          <w:bCs/>
        </w:rPr>
        <w:t>。</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自选特色项目</w:t>
      </w:r>
      <w:r>
        <w:rPr>
          <w:rFonts w:hint="eastAsia"/>
          <w:bCs/>
        </w:rPr>
        <w:t>。</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8</w:t>
      </w:r>
      <w:r w:rsidRPr="0046381E">
        <w:rPr>
          <w:rFonts w:hint="eastAsia"/>
          <w:bCs/>
        </w:rPr>
        <w:t>、审核评估过程</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专家进校前先审读自评报告和数据分析报告，提交审读报告，拟定进校考察工作计划。专家进校是进行深度访谈、听课看课、考察走访、文卷审阅、问题诊断、交流反馈。专家离校后撰写专家审核评估报告。进校前、进校中、离校后工作均在网上完成。</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（二）对审核性评估范围的理解</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审核评估的特点是不设指标、不做结论、不分类。审核评估的核心思想是用自己的尺子量自己，看评估对象是否达到了自身设定的目标。审核评估的重点是尺子对不对，量得准不准，该说的是不是说了，说过的是不是做了，做过的是不是有效，无效的是不是改了。审核评估的核心是审核本科“人才培养质量目标”达成情况。审核评估的目的是“保障和提高人才培养质量”，而保障和提高人才培养质量则取决于本科人才培养体系。因此，审核项目要与本科人才培养体系要素相契合。根据审核评估范围，将每一个要素的理解具体讲解。</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w:t>
      </w:r>
      <w:r w:rsidRPr="0046381E">
        <w:rPr>
          <w:rFonts w:hint="eastAsia"/>
          <w:bCs/>
        </w:rPr>
        <w:t>、“定位与目标”里的“办学定位”</w:t>
      </w:r>
      <w:r w:rsidRPr="0046381E">
        <w:rPr>
          <w:bCs/>
        </w:rPr>
        <w:t xml:space="preserve"> </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学校办学方向、办学定位及确定依据，在学校发展规划中的体现。考察重点：是什么，为什么，符合度，认可度，体现度。例如，学校总体目标：办什么样的大学？在国内外高校中的位置，学科结构，什么为主。学校类型是研究型、研究教学型还是教学型？能够办什么型，应该办什么型。人才培养目标是培养研究型、复合型还是应用型人才？培养层次是研究生、本科生还是高职高专生？人才的主要服务面向是行业、区域经济还是全国？总之，办学定位要适应国民经济或区域经济的要求，要适应社会与科学技术发展的需要，要符合学校的实际条件。</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2</w:t>
      </w:r>
      <w:r w:rsidRPr="0046381E">
        <w:rPr>
          <w:rFonts w:hint="eastAsia"/>
          <w:bCs/>
        </w:rPr>
        <w:t>、“定位与目标”里的“培养目标”</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学校人才培养总目标及确定依据，专业培养目标、标准及确定依据。考察重点为目标、要求、依据、关系、落实。培养目标应反映学校对人才培养质量的预期与追求，应符合学校办学定位。专业目标应依据学校人才培养总目标，制定专业（或专业大类）培养目标。专业培养目标应体现于人才培养的全过程，应包括学生毕业时的毕业要求，应能反映学生毕业后一段时间（例如</w:t>
      </w:r>
      <w:r w:rsidRPr="0046381E">
        <w:rPr>
          <w:bCs/>
        </w:rPr>
        <w:t>5</w:t>
      </w:r>
      <w:r w:rsidRPr="0046381E">
        <w:rPr>
          <w:rFonts w:hint="eastAsia"/>
          <w:bCs/>
        </w:rPr>
        <w:t>年后）在社会或专业领域的预期发展。</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3</w:t>
      </w:r>
      <w:r w:rsidRPr="0046381E">
        <w:rPr>
          <w:rFonts w:hint="eastAsia"/>
          <w:bCs/>
        </w:rPr>
        <w:t>、“定位与目标”里的“人才培养中心地位”</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落实学校人才培养中心地位的政策与措施，人才培养中心地位的体现与效果，学校领导对本科教学的重视情况。考察重点为领导重视、学校政策、三个投入、部门服务、师生满意。领导精力、师资力量、资源配置、经费安排和工作评价都要体现以教学为中心。校长想着教学，职员想着教师、教师想着学生。学校领导重视教学，研究教学工作，深入教学一线调查研究，解决教学工作问题。学校有保证教学工作的激励政策和约束机制，领导、教师能够摆正教学、科研与产业的关系，对教学的经费投入、教学政策等处于优先的地位，学校各职能部门自觉、全心全意服务教学。</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4</w:t>
      </w:r>
      <w:r w:rsidRPr="0046381E">
        <w:rPr>
          <w:rFonts w:hint="eastAsia"/>
          <w:bCs/>
        </w:rPr>
        <w:t>、“教师队伍”里的“数量与结构”</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教师队伍的数量与结构、教师队伍建设规划及发展态势。考察重点为三支队伍、师生比例、专业师资、发展态势、规划落实。学校专任教师、实验技术人员和教学辅助人员，师生比，专任教师的数量及结构，教师队伍发展态势等。研究型大学要考察教师的科研，工科专业要教师的工程背景、实践背景。不仅看整体，还要关注各个专业分布的状况，基础课与主干课教师队伍状况，结构合理。不仅静态看，更要动态看，分析发展态势。</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5</w:t>
      </w:r>
      <w:r w:rsidRPr="0046381E">
        <w:rPr>
          <w:rFonts w:hint="eastAsia"/>
          <w:bCs/>
        </w:rPr>
        <w:t>、“教师队伍”里的“教育教学水平”</w:t>
      </w:r>
      <w:r w:rsidRPr="0046381E">
        <w:rPr>
          <w:bCs/>
        </w:rPr>
        <w:t xml:space="preserve"> </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专任教师的专业水平与教学能力，学校师德师风建设措施与效果。考察重点为师德师风、专业水平、教学能力、如何评价、结果如何。专任教师是具有教师资格、专职从事教学工作、只属于教学单位的人员。专业水平指精通专业知识，了解专业发展趋势，学术水平高。教学能力指教学组织能力强，表达能力强，课堂教学效果好，毕业实习（论文）指导质量。专业水平高，教学能力不一定强，教师教学水平如何是由学生反映，由满意度体现出来。</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6</w:t>
      </w:r>
      <w:r w:rsidRPr="0046381E">
        <w:rPr>
          <w:rFonts w:hint="eastAsia"/>
          <w:bCs/>
        </w:rPr>
        <w:t>、“</w:t>
      </w:r>
      <w:r w:rsidRPr="0046381E">
        <w:rPr>
          <w:bCs/>
        </w:rPr>
        <w:t xml:space="preserve"> </w:t>
      </w:r>
      <w:r w:rsidRPr="0046381E">
        <w:rPr>
          <w:rFonts w:hint="eastAsia"/>
          <w:bCs/>
        </w:rPr>
        <w:t>教师队伍”里的“教师教学投入”</w:t>
      </w:r>
    </w:p>
    <w:p w:rsidR="00651D72" w:rsidRPr="0046381E" w:rsidRDefault="00651D72" w:rsidP="0046381E">
      <w:pPr>
        <w:pStyle w:val="NormalWeb"/>
        <w:spacing w:before="0" w:beforeAutospacing="0" w:after="0" w:afterAutospacing="0" w:line="440" w:lineRule="exact"/>
        <w:ind w:firstLineChars="147" w:firstLine="353"/>
        <w:rPr>
          <w:bCs/>
        </w:rPr>
      </w:pPr>
      <w:r w:rsidRPr="0046381E">
        <w:rPr>
          <w:rFonts w:hint="eastAsia"/>
          <w:bCs/>
        </w:rPr>
        <w:t>教授、副教授为本科生上课情况，教师开展教学研究、参与教学改革与建设情况。考察重点为上课比例、教学改革，教学建设，科研资源，点面结合。教授、副教授上课比例，教授、副教授主讲本科课程占总课程数的比例，多少课程是由教授、副教授上，占总学时的比例。教师科研资源转为教学资源，将科研成果转为本科实验项目，开出学科前沿课程、实验，教师参加教学研究、教学改革的情况，实际效果。教师在专业建设</w:t>
      </w:r>
      <w:r w:rsidRPr="0046381E">
        <w:rPr>
          <w:bCs/>
        </w:rPr>
        <w:t>(</w:t>
      </w:r>
      <w:r w:rsidRPr="0046381E">
        <w:rPr>
          <w:rFonts w:hint="eastAsia"/>
          <w:bCs/>
        </w:rPr>
        <w:t>课程建设、教材建设、实验室建设等）方面发挥作用情况。</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7</w:t>
      </w:r>
      <w:r w:rsidRPr="0046381E">
        <w:rPr>
          <w:rFonts w:hint="eastAsia"/>
          <w:bCs/>
        </w:rPr>
        <w:t>、“教师队伍”里的“教师发展与服务”</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提升教师教学能力和专业水平的政策措施，服务教师职业生涯发展的政策措施。考察重点为培训、考核、条件、待遇、青年。学校教师队伍建设及发展规划有没有、落实没落实？效果？教师专业发展的专门机构有没有、开展工作情况？</w:t>
      </w:r>
      <w:r w:rsidRPr="0046381E">
        <w:rPr>
          <w:bCs/>
        </w:rPr>
        <w:t xml:space="preserve"> </w:t>
      </w:r>
      <w:r w:rsidRPr="0046381E">
        <w:rPr>
          <w:rFonts w:hint="eastAsia"/>
          <w:bCs/>
        </w:rPr>
        <w:t>效果？学校为教师提供的工作、生活、科研、教学条件？待遇？能否留住人？学校在服务教师职业生涯发展方面，特别是关心青年教师成长、提升其业</w:t>
      </w:r>
      <w:r w:rsidRPr="0046381E">
        <w:rPr>
          <w:bCs/>
        </w:rPr>
        <w:t xml:space="preserve">   </w:t>
      </w:r>
      <w:r w:rsidRPr="0046381E">
        <w:rPr>
          <w:rFonts w:hint="eastAsia"/>
          <w:bCs/>
        </w:rPr>
        <w:t>务水平和教学能力方面措施？效果？进修、提升学历及国内外学时交流等？效果？在教师岗位聘用、考核评价及薪酬发放方面向教学倾斜？</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8</w:t>
      </w:r>
      <w:r w:rsidRPr="0046381E">
        <w:rPr>
          <w:rFonts w:hint="eastAsia"/>
          <w:bCs/>
        </w:rPr>
        <w:t>、“教学资源”里的“教学经费”</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教学经费投入及保障机制，学校教学经费年度变化情况，教学经费分配方式、比例及使用效益。考察重点为生均经费、保障机制、保障效果、经费管理、使用效率。本科教学经费？生均本科教学日常运行支出？教学日常运行支出占经常性预算内事业费与学费收入之和的比例？（近</w:t>
      </w:r>
      <w:r w:rsidRPr="0046381E">
        <w:rPr>
          <w:bCs/>
        </w:rPr>
        <w:t>3</w:t>
      </w:r>
      <w:r w:rsidRPr="0046381E">
        <w:rPr>
          <w:rFonts w:hint="eastAsia"/>
          <w:bCs/>
        </w:rPr>
        <w:t>年数据，变化发展趋势）学校教学经费能否满足教学资源建设和日常教学运行的需要？长效机制？学校教学经费是如何分配的？专项经费支持教学改革与大学生创新教育有没有？学校教学经费使用是否合理？是否进行年度经费使用效益分析？结果如何？</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9</w:t>
      </w:r>
      <w:r w:rsidRPr="0046381E">
        <w:rPr>
          <w:rFonts w:hint="eastAsia"/>
          <w:bCs/>
        </w:rPr>
        <w:t>、“教学资源”里的“教学设施”</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教学设施满足教学需要情况，教学、科研设施的开放程度及利用情况，教学信息化条件及资源建设。考察重点为实践设施、课堂设施、公用设施、满足要求、有效利用。办学条件达到教育部文件《普通高等学校基本办学指标（试行）》要求？各类教学设施满足教学需要及学生自主学习要求？学校教学、科研设施的开放程度如何？利用率？信息化、网络资源的建设</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10</w:t>
      </w:r>
      <w:r w:rsidRPr="0046381E">
        <w:rPr>
          <w:rFonts w:hint="eastAsia"/>
          <w:bCs/>
        </w:rPr>
        <w:t>、“教学资源”里的“专业设置与培养方案”</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专业建设规划与执行，专业设置与结构调整，优势专业与新专业建设，培养方案的制定、执行与调整。考察重点为专业规划、设置调整、专业建设、方案修订、方案落实。学校专业建设规划有没有？执行？专业结构调整机制？专业建设的成效如何？优势专业、特色专业、品牌专业、影响力</w:t>
      </w:r>
      <w:r w:rsidRPr="0046381E">
        <w:rPr>
          <w:bCs/>
        </w:rPr>
        <w:t>?</w:t>
      </w:r>
      <w:r w:rsidRPr="0046381E">
        <w:rPr>
          <w:rFonts w:hint="eastAsia"/>
          <w:bCs/>
        </w:rPr>
        <w:t>新设专业，是否有学科支撑？条件？质量？专业培养方案在人才培养目标、培养规格、课程设置等方面体现学校办学指导思想和实际需要？专业设置与调整、培养方案及其制定（修订）审批？</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11</w:t>
      </w:r>
      <w:r w:rsidRPr="0046381E">
        <w:rPr>
          <w:rFonts w:hint="eastAsia"/>
          <w:bCs/>
        </w:rPr>
        <w:t>、“教学资源”里的“课程资源”</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课程建设规划与执行，课程的数量、结构及优质课程资源建设，教材建设与选用。考察重点为课程数量、课程质量、教材建设、主讲教师、辅助资源。学校课程建设规划有没有？落实没落实？学校课程总量？课程结构？双语课程？实践类课程比例？符合培养目标需要？资源共享课、视频公开课等？学校的教材选用、建设规划情况？优秀教材和境外原版教材的比例？</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12</w:t>
      </w:r>
      <w:r w:rsidRPr="0046381E">
        <w:rPr>
          <w:rFonts w:hint="eastAsia"/>
          <w:bCs/>
        </w:rPr>
        <w:t>、“教学资源”里的“社会资源”</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rFonts w:hint="eastAsia"/>
          <w:bCs/>
        </w:rPr>
        <w:t>合作办学、合作育人的措施与效果，共建教学资源情况，社会捐赠情况。考察重点为合作办学、合作育人、合作就业、社会捐赠。学校合作办学、合作育人措施？效果？如：</w:t>
      </w:r>
      <w:r w:rsidRPr="0046381E">
        <w:rPr>
          <w:bCs/>
        </w:rPr>
        <w:t xml:space="preserve"> </w:t>
      </w:r>
      <w:r w:rsidRPr="0046381E">
        <w:rPr>
          <w:rFonts w:hint="eastAsia"/>
          <w:bCs/>
        </w:rPr>
        <w:t>研究型大学为科教协同育人，应用型本科为订单式培养。与社会共建教学资源？（如：</w:t>
      </w:r>
      <w:r w:rsidRPr="0046381E">
        <w:rPr>
          <w:bCs/>
        </w:rPr>
        <w:t xml:space="preserve"> </w:t>
      </w:r>
      <w:r w:rsidRPr="0046381E">
        <w:rPr>
          <w:rFonts w:hint="eastAsia"/>
          <w:bCs/>
        </w:rPr>
        <w:t>工程实践教育中心等）接受社会捐赠？校友捐赠。</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13</w:t>
      </w:r>
      <w:r w:rsidRPr="0046381E">
        <w:rPr>
          <w:rFonts w:hint="eastAsia"/>
          <w:bCs/>
        </w:rPr>
        <w:t>、“培养过程”里的“教学改革”</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教学改革的总体思路及政策措施，人才培养模式改革，人才培养体制、机制改革，教学及管理信息化。考察重点为顶层设计、培养模式、教学模式、管理模式、改革效果。学校应将教学改革与研究作为：提高教学质量的重要推动力，贯穿于人才培养的全过程，变成广大教学工作者的自觉行为。</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 xml:space="preserve">14 </w:t>
      </w:r>
      <w:r w:rsidRPr="0046381E">
        <w:rPr>
          <w:rFonts w:hint="eastAsia"/>
          <w:bCs/>
        </w:rPr>
        <w:t>、“培养过程”里的“课堂教学”</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教学大纲的制订与执行，教学内容对人才培养目标的体现，科研转化教学，教师教学方法，学生学习方式，考试考核的方式方法及管理。考察重点为教学要求、教学大纲、教学内容、方法手段、考核评价。课程的教学要求？教学内容是否体现人才培养目标要求？教师是否了解？课程教学大纲制订、执行是否到位？课程教学内容更新的制度要求？课堂班型？教学方法、教学手段改革措施？做法？效果？网络教学资源？利用率与使用效果？考试方法改革（基于能力考核）</w:t>
      </w:r>
      <w:r w:rsidRPr="0046381E">
        <w:rPr>
          <w:bCs/>
        </w:rPr>
        <w:t xml:space="preserve"> </w:t>
      </w:r>
      <w:r w:rsidRPr="0046381E">
        <w:rPr>
          <w:rFonts w:hint="eastAsia"/>
          <w:bCs/>
        </w:rPr>
        <w:t>？成效？</w:t>
      </w:r>
      <w:r w:rsidRPr="0046381E">
        <w:rPr>
          <w:bCs/>
        </w:rPr>
        <w:t xml:space="preserve">         </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15</w:t>
      </w:r>
      <w:r w:rsidRPr="0046381E">
        <w:rPr>
          <w:rFonts w:hint="eastAsia"/>
          <w:bCs/>
        </w:rPr>
        <w:t>、“培养过程”里的“实践教学”</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实践教学体系建设，实验教学与实验室开放情况，实习实训、社会实践、毕业设计（论文）的落实及效果。考察重点为教学体系、实验教学、实习实训、毕业设计、综合训练。学校的实践教学体系？如何推进实践教学改革的？效果？学校实习、实训基地建设情况，满足教学要求否？设计性、综合性实验开设与实验室开放、使用？科研实验室向本科生开放？实习、实践环节、毕业论文（设计）质量？</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16</w:t>
      </w:r>
      <w:r w:rsidRPr="0046381E">
        <w:rPr>
          <w:rFonts w:hint="eastAsia"/>
          <w:bCs/>
        </w:rPr>
        <w:t>、</w:t>
      </w:r>
      <w:r w:rsidRPr="0046381E">
        <w:rPr>
          <w:bCs/>
        </w:rPr>
        <w:t xml:space="preserve"> </w:t>
      </w:r>
      <w:r w:rsidRPr="0046381E">
        <w:rPr>
          <w:rFonts w:hint="eastAsia"/>
          <w:bCs/>
        </w:rPr>
        <w:t>“培养过程”里的“第二课堂”</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第二课堂育人体系建设与保障措施，社团建设与校园文化、科技活动及育人效果，学生国内外交流学习情况。考察重点为育人体系、德育教育、学生社团、校园文化、科技活动。社会实践、学生交流？建立并完善第一课堂与第二课堂紧密结合的人才培养体系，充分发挥第二课堂德育教育优势，开展丰富多彩的课外活动、建设浓郁的校园文化，支持课外科技活动、引导学生积极投身社会实践，给学生提供更多的国内外跨校跨文化学习交流机会。</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17</w:t>
      </w:r>
      <w:r w:rsidRPr="0046381E">
        <w:rPr>
          <w:rFonts w:hint="eastAsia"/>
          <w:bCs/>
        </w:rPr>
        <w:t>、“学生发展”</w:t>
      </w:r>
      <w:r w:rsidRPr="0046381E">
        <w:rPr>
          <w:bCs/>
        </w:rPr>
        <w:t xml:space="preserve"> </w:t>
      </w:r>
      <w:r w:rsidRPr="0046381E">
        <w:rPr>
          <w:rFonts w:hint="eastAsia"/>
          <w:bCs/>
        </w:rPr>
        <w:t>里的</w:t>
      </w:r>
      <w:r w:rsidRPr="0046381E">
        <w:rPr>
          <w:bCs/>
        </w:rPr>
        <w:t xml:space="preserve"> </w:t>
      </w:r>
      <w:r w:rsidRPr="0046381E">
        <w:rPr>
          <w:rFonts w:hint="eastAsia"/>
          <w:bCs/>
        </w:rPr>
        <w:t>“招生及生源情况”</w:t>
      </w:r>
      <w:r w:rsidRPr="0046381E">
        <w:rPr>
          <w:bCs/>
        </w:rPr>
        <w:t xml:space="preserve"> </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学校总体生源状况，各专业生源数量及特征。考察重点为总体情况、专业情况、生源数量、生源质量、生源结构。生源数量与质量在一定程度上反映了学校的人才培养质量与社会声誉。学校应高度重视招生工作，采取有效措施吸引优秀考生，提高生源质量。</w:t>
      </w:r>
    </w:p>
    <w:p w:rsidR="00651D72" w:rsidRPr="0046381E" w:rsidRDefault="00651D72" w:rsidP="006B390B">
      <w:pPr>
        <w:pStyle w:val="NormalWeb"/>
        <w:spacing w:before="0" w:beforeAutospacing="0" w:after="0" w:afterAutospacing="0" w:line="440" w:lineRule="exact"/>
        <w:ind w:firstLineChars="200" w:firstLine="480"/>
        <w:rPr>
          <w:bCs/>
        </w:rPr>
      </w:pPr>
      <w:r w:rsidRPr="0046381E">
        <w:rPr>
          <w:bCs/>
        </w:rPr>
        <w:t>18</w:t>
      </w:r>
      <w:r w:rsidRPr="0046381E">
        <w:rPr>
          <w:rFonts w:hint="eastAsia"/>
          <w:bCs/>
        </w:rPr>
        <w:t>、“学生发展”</w:t>
      </w:r>
      <w:r w:rsidRPr="0046381E">
        <w:rPr>
          <w:bCs/>
        </w:rPr>
        <w:t xml:space="preserve"> </w:t>
      </w:r>
      <w:r w:rsidRPr="0046381E">
        <w:rPr>
          <w:rFonts w:hint="eastAsia"/>
          <w:bCs/>
        </w:rPr>
        <w:t>里的“学生指导与服务”</w:t>
      </w:r>
      <w:r w:rsidRPr="0046381E">
        <w:rPr>
          <w:bCs/>
        </w:rPr>
        <w:t xml:space="preserve"> </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学生指导与服务的内容及效果，学生指导与服务的组织与条件保障，学生对指导与服务的评价。考察重点为具体内容、开展方式、保障措施、教师参与、学生评价。学校人才培养工作中如何体现以学生为本？学校有无学生指导与帮扶体系？运行？效果？吸引和激励专任教师参与学生指导工作措施？参与面？参与度？学生辅导员和本科生导师如何指导和帮助学生成长成才？指导记录？效果？</w:t>
      </w:r>
    </w:p>
    <w:p w:rsidR="00651D72" w:rsidRPr="0046381E" w:rsidRDefault="00651D72" w:rsidP="00B801FE">
      <w:pPr>
        <w:pStyle w:val="NormalWeb"/>
        <w:spacing w:before="0" w:beforeAutospacing="0" w:after="0" w:afterAutospacing="0" w:line="440" w:lineRule="exact"/>
        <w:ind w:firstLineChars="200" w:firstLine="480"/>
        <w:rPr>
          <w:bCs/>
        </w:rPr>
      </w:pPr>
      <w:r w:rsidRPr="0046381E">
        <w:rPr>
          <w:bCs/>
        </w:rPr>
        <w:t>19</w:t>
      </w:r>
      <w:r w:rsidRPr="0046381E">
        <w:rPr>
          <w:rFonts w:hint="eastAsia"/>
          <w:bCs/>
        </w:rPr>
        <w:t>、“学生发展”</w:t>
      </w:r>
      <w:r w:rsidRPr="0046381E">
        <w:rPr>
          <w:bCs/>
        </w:rPr>
        <w:t xml:space="preserve"> </w:t>
      </w:r>
      <w:r w:rsidRPr="0046381E">
        <w:rPr>
          <w:rFonts w:hint="eastAsia"/>
          <w:bCs/>
        </w:rPr>
        <w:t>里的“学风与学习效果”</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学风建设的措施与效果，学生学业成绩及综合素质表现，学生对自我学习与成长的满意度。考察重点为建设措施、建设效果、评价标准、评价方式、评价结果。学校总体学习风气如何？学生考试违纪、抄袭作业、违反学校规章制度的人、次数（近三年）。学生的学业成绩、专业能力及综合素质？如何对学生学习效果的评价？</w:t>
      </w:r>
    </w:p>
    <w:p w:rsidR="00651D72" w:rsidRPr="0046381E" w:rsidRDefault="00651D72" w:rsidP="00B801FE">
      <w:pPr>
        <w:pStyle w:val="NormalWeb"/>
        <w:spacing w:before="0" w:beforeAutospacing="0" w:after="0" w:afterAutospacing="0" w:line="440" w:lineRule="exact"/>
        <w:ind w:firstLineChars="200" w:firstLine="480"/>
        <w:rPr>
          <w:bCs/>
        </w:rPr>
      </w:pPr>
      <w:r w:rsidRPr="0046381E">
        <w:rPr>
          <w:bCs/>
        </w:rPr>
        <w:t>20</w:t>
      </w:r>
      <w:r w:rsidRPr="0046381E">
        <w:rPr>
          <w:rFonts w:hint="eastAsia"/>
          <w:bCs/>
        </w:rPr>
        <w:t>、“学生发展”</w:t>
      </w:r>
      <w:r w:rsidRPr="0046381E">
        <w:rPr>
          <w:bCs/>
        </w:rPr>
        <w:t xml:space="preserve"> </w:t>
      </w:r>
      <w:r w:rsidRPr="0046381E">
        <w:rPr>
          <w:rFonts w:hint="eastAsia"/>
          <w:bCs/>
        </w:rPr>
        <w:t>里的“就业与发展”</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毕业生就业率与职业发展情况，用人单位对毕业生评价。考察重点为初就业率、就业质量、专业成就、单位评价、个人满意。毕业生的就业率和就业质量，反映学校人才培养被社会的认可度。毕业生的职业发展情况，是对学校人才培养工作的总体反映。学校人才培养目标确定的合理性、人才培养目标的达成度等，最终由毕业生的职业发展来检验。毕业生的职业发展主要指学生毕业后一段时间（例如</w:t>
      </w:r>
      <w:r w:rsidRPr="0046381E">
        <w:rPr>
          <w:bCs/>
        </w:rPr>
        <w:t>5</w:t>
      </w:r>
      <w:r w:rsidRPr="0046381E">
        <w:rPr>
          <w:rFonts w:hint="eastAsia"/>
          <w:bCs/>
        </w:rPr>
        <w:t>年后）在社会与专业领域的发展情况。</w:t>
      </w:r>
    </w:p>
    <w:p w:rsidR="00651D72" w:rsidRPr="0046381E" w:rsidRDefault="00651D72" w:rsidP="00B801FE">
      <w:pPr>
        <w:pStyle w:val="NormalWeb"/>
        <w:spacing w:before="0" w:beforeAutospacing="0" w:after="0" w:afterAutospacing="0" w:line="440" w:lineRule="exact"/>
        <w:ind w:firstLineChars="200" w:firstLine="480"/>
        <w:rPr>
          <w:bCs/>
        </w:rPr>
      </w:pPr>
      <w:r w:rsidRPr="0046381E">
        <w:rPr>
          <w:bCs/>
        </w:rPr>
        <w:t>21</w:t>
      </w:r>
      <w:r w:rsidRPr="0046381E">
        <w:rPr>
          <w:rFonts w:hint="eastAsia"/>
          <w:bCs/>
        </w:rPr>
        <w:t>、“质量保障”里的“教学质量保障体系”</w:t>
      </w:r>
      <w:r w:rsidRPr="0046381E">
        <w:rPr>
          <w:bCs/>
        </w:rPr>
        <w:t xml:space="preserve"> </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质量标准建设，学校质量保障模式及体系结构，质量保障体系的组织、制度建设，教学质量管理队伍建设。考察重点为质量标准、规章制度、组织机构、运行机制、管理队伍。学校课堂教学、实习、实验、实训、试卷、答疑辅导、考试等各个教学环节均需有质量标准。学校有无质量标准体系？学校教学质量保障体系什么模式？运行情况、组织落实、制度落实、人员落实。学校教学管理队伍的数量、结构与素质，开展教学研究情况。</w:t>
      </w:r>
    </w:p>
    <w:p w:rsidR="00651D72" w:rsidRPr="0046381E" w:rsidRDefault="00651D72" w:rsidP="00B801FE">
      <w:pPr>
        <w:pStyle w:val="NormalWeb"/>
        <w:spacing w:before="0" w:beforeAutospacing="0" w:after="0" w:afterAutospacing="0" w:line="440" w:lineRule="exact"/>
        <w:ind w:firstLineChars="200" w:firstLine="480"/>
        <w:rPr>
          <w:bCs/>
        </w:rPr>
      </w:pPr>
      <w:r w:rsidRPr="0046381E">
        <w:rPr>
          <w:bCs/>
        </w:rPr>
        <w:t>22</w:t>
      </w:r>
      <w:r w:rsidRPr="0046381E">
        <w:rPr>
          <w:rFonts w:hint="eastAsia"/>
          <w:bCs/>
        </w:rPr>
        <w:t>、“质量保障”里的“质量监控”</w:t>
      </w:r>
      <w:r w:rsidRPr="0046381E">
        <w:rPr>
          <w:bCs/>
        </w:rPr>
        <w:t xml:space="preserve">  </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自我评估及质量监控的内容与方式，自我评估及质量监控的实施效果。考察重点为监控环节、监控方式、评教评学、课程评估、专业评估。学校应建立完善的教学管理规章制度和教学质量监控机制，对主要教学环节的教学质量实施有效监控。应建立完善的评教、评学制度，应定期开展课程评估、专业评估和学院（系）的教学工作评估。</w:t>
      </w:r>
    </w:p>
    <w:p w:rsidR="00651D72" w:rsidRPr="0046381E" w:rsidRDefault="00651D72" w:rsidP="00B801FE">
      <w:pPr>
        <w:pStyle w:val="NormalWeb"/>
        <w:spacing w:before="0" w:beforeAutospacing="0" w:after="0" w:afterAutospacing="0" w:line="440" w:lineRule="exact"/>
        <w:ind w:firstLineChars="200" w:firstLine="480"/>
        <w:rPr>
          <w:bCs/>
        </w:rPr>
      </w:pPr>
      <w:r w:rsidRPr="0046381E">
        <w:rPr>
          <w:bCs/>
        </w:rPr>
        <w:t>23</w:t>
      </w:r>
      <w:r w:rsidRPr="0046381E">
        <w:rPr>
          <w:rFonts w:hint="eastAsia"/>
          <w:bCs/>
        </w:rPr>
        <w:t>、“质量保障”里的“质量信息及利用”</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校内教学基本状态数据库建设情况，质量信息统计、分析、反馈机制，质量信息公开及年度质量报告。考察重点为信息统计、信息分析、信息反馈、状态数据、质量报告。建立质量信息公开制度，接受政府和社会监督与评价。教学质量信息跟踪与统计分析报告？记录？本科教学质量报告？是否全面、客观？教学状态数据是否真实、可靠？是否按要求定期公布其他教学工作及人才培养质量信息。</w:t>
      </w:r>
    </w:p>
    <w:p w:rsidR="00651D72" w:rsidRPr="0046381E" w:rsidRDefault="00651D72" w:rsidP="00B801FE">
      <w:pPr>
        <w:pStyle w:val="NormalWeb"/>
        <w:spacing w:before="0" w:beforeAutospacing="0" w:after="0" w:afterAutospacing="0" w:line="440" w:lineRule="exact"/>
        <w:ind w:firstLineChars="200" w:firstLine="480"/>
        <w:rPr>
          <w:bCs/>
        </w:rPr>
      </w:pPr>
      <w:r w:rsidRPr="0046381E">
        <w:rPr>
          <w:bCs/>
        </w:rPr>
        <w:t>24</w:t>
      </w:r>
      <w:r w:rsidRPr="0046381E">
        <w:rPr>
          <w:rFonts w:hint="eastAsia"/>
          <w:bCs/>
        </w:rPr>
        <w:t>、“质量保障”里的“质量改进”</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质量改进的途径与方法，质量改进的效果与评价。考察重点为改进机制、预防措施、纠正措施、资源配备、效果评价。针对教学质量存在的问题和薄弱环节，采取有效的纠正与预防措施，配备必要的资源、进行质量改进</w:t>
      </w:r>
      <w:r w:rsidRPr="0046381E">
        <w:rPr>
          <w:bCs/>
        </w:rPr>
        <w:t xml:space="preserve"> </w:t>
      </w:r>
      <w:r w:rsidRPr="0046381E">
        <w:rPr>
          <w:rFonts w:hint="eastAsia"/>
          <w:bCs/>
        </w:rPr>
        <w:t>、对其有效性适时评价，并对质量保障体系进行持续改进。学校是否定期对教学质量问题分析、制定改进的措施？对上一轮参加水平评估时存在问题和薄弱环节的整改情况？对目前参加的专业认证、专业评估存在问题和薄弱环节的整改情况？</w:t>
      </w:r>
    </w:p>
    <w:p w:rsidR="00651D72" w:rsidRPr="0046381E" w:rsidRDefault="00651D72" w:rsidP="00B801FE">
      <w:pPr>
        <w:pStyle w:val="NormalWeb"/>
        <w:spacing w:before="0" w:beforeAutospacing="0" w:after="0" w:afterAutospacing="0" w:line="440" w:lineRule="exact"/>
        <w:ind w:firstLineChars="200" w:firstLine="480"/>
        <w:rPr>
          <w:bCs/>
        </w:rPr>
      </w:pPr>
      <w:r w:rsidRPr="0046381E">
        <w:rPr>
          <w:rFonts w:hint="eastAsia"/>
          <w:bCs/>
        </w:rPr>
        <w:t>自选特色项目</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学校可自行选择有特色的补充项目，不是特色项目，是</w:t>
      </w:r>
      <w:r w:rsidRPr="0046381E">
        <w:rPr>
          <w:bCs/>
        </w:rPr>
        <w:t>6</w:t>
      </w:r>
      <w:r w:rsidRPr="0046381E">
        <w:rPr>
          <w:rFonts w:hint="eastAsia"/>
          <w:bCs/>
        </w:rPr>
        <w:t>个项目（方面）之外的，还有自己认为有特色的额外的项目。不同于原水平评估中的特色（办学过程中积淀形成的，优于其他学校）。</w:t>
      </w:r>
    </w:p>
    <w:p w:rsidR="00651D72" w:rsidRPr="0046381E" w:rsidRDefault="00651D72" w:rsidP="0046381E">
      <w:pPr>
        <w:pStyle w:val="NormalWeb"/>
        <w:spacing w:before="0" w:beforeAutospacing="0" w:after="0" w:afterAutospacing="0" w:line="440" w:lineRule="exact"/>
        <w:ind w:firstLineChars="196" w:firstLine="470"/>
        <w:rPr>
          <w:bCs/>
        </w:rPr>
      </w:pPr>
      <w:r w:rsidRPr="0046381E">
        <w:rPr>
          <w:rFonts w:hint="eastAsia"/>
          <w:bCs/>
        </w:rPr>
        <w:t>总之，审核要把握的要点：学校自评主要是找问题、找证据、做判断；专家审核主要是核问题、核证据、核判断。看学校：如何说的？如何做的？效果如何？如何改进？审核评估的基础是学校自评，学校自评是自我反省的过程，自评价值不是证明而是反思，专家审核主要帮助学校反思，其价值在于推动而不是结论。</w:t>
      </w:r>
    </w:p>
    <w:p w:rsidR="00651D72" w:rsidRPr="00A3354D" w:rsidRDefault="00651D72" w:rsidP="00A3354D">
      <w:pPr>
        <w:pStyle w:val="NormalWeb"/>
        <w:spacing w:before="0" w:beforeAutospacing="0" w:after="0" w:afterAutospacing="0" w:line="440" w:lineRule="exact"/>
        <w:ind w:firstLineChars="200" w:firstLine="482"/>
        <w:rPr>
          <w:b/>
          <w:bCs/>
        </w:rPr>
      </w:pPr>
      <w:r w:rsidRPr="00A3354D">
        <w:rPr>
          <w:rFonts w:hint="eastAsia"/>
          <w:b/>
          <w:bCs/>
        </w:rPr>
        <w:t>四、具体落实迎评工作</w:t>
      </w:r>
    </w:p>
    <w:p w:rsidR="00651D72" w:rsidRPr="0046381E" w:rsidRDefault="00651D72" w:rsidP="00B801FE">
      <w:pPr>
        <w:pStyle w:val="NormalWeb"/>
        <w:spacing w:before="0" w:beforeAutospacing="0" w:after="0" w:afterAutospacing="0" w:line="440" w:lineRule="exact"/>
        <w:ind w:firstLineChars="200" w:firstLine="480"/>
      </w:pPr>
      <w:r>
        <w:rPr>
          <w:rFonts w:hint="eastAsia"/>
          <w:bCs/>
        </w:rPr>
        <w:t>（一）</w:t>
      </w:r>
      <w:r w:rsidRPr="0046381E">
        <w:rPr>
          <w:rFonts w:hint="eastAsia"/>
          <w:bCs/>
        </w:rPr>
        <w:t>专家来校的主要工作安排</w:t>
      </w:r>
    </w:p>
    <w:p w:rsidR="00651D72" w:rsidRPr="0046381E" w:rsidRDefault="00651D72" w:rsidP="00B801FE">
      <w:pPr>
        <w:pStyle w:val="NormalWeb"/>
        <w:spacing w:before="0" w:beforeAutospacing="0" w:after="0" w:afterAutospacing="0" w:line="440" w:lineRule="exact"/>
        <w:ind w:leftChars="55" w:left="115" w:firstLineChars="200" w:firstLine="480"/>
      </w:pPr>
      <w:r w:rsidRPr="0046381E">
        <w:rPr>
          <w:bCs/>
        </w:rPr>
        <w:t>1.</w:t>
      </w:r>
      <w:r w:rsidRPr="0046381E">
        <w:rPr>
          <w:rFonts w:hint="eastAsia"/>
          <w:bCs/>
        </w:rPr>
        <w:t>大致安排</w:t>
      </w:r>
    </w:p>
    <w:p w:rsidR="00651D72" w:rsidRPr="0046381E" w:rsidRDefault="00651D72" w:rsidP="0046381E">
      <w:pPr>
        <w:pStyle w:val="NormalWeb"/>
        <w:spacing w:before="0" w:beforeAutospacing="0" w:after="0" w:afterAutospacing="0" w:line="440" w:lineRule="exact"/>
        <w:ind w:firstLineChars="200" w:firstLine="480"/>
      </w:pPr>
      <w:r w:rsidRPr="0046381E">
        <w:rPr>
          <w:rFonts w:hint="eastAsia"/>
          <w:bCs/>
        </w:rPr>
        <w:t>进校前</w:t>
      </w:r>
      <w:r w:rsidRPr="0046381E">
        <w:rPr>
          <w:bCs/>
        </w:rPr>
        <w:t>2</w:t>
      </w:r>
      <w:r w:rsidRPr="0046381E">
        <w:rPr>
          <w:rFonts w:hint="eastAsia"/>
          <w:bCs/>
        </w:rPr>
        <w:t>个月形成数据分析报告，与学校沟通确认补充说明，进校前</w:t>
      </w:r>
      <w:r w:rsidRPr="0046381E">
        <w:rPr>
          <w:bCs/>
        </w:rPr>
        <w:t>1</w:t>
      </w:r>
      <w:r w:rsidRPr="0046381E">
        <w:rPr>
          <w:rFonts w:hint="eastAsia"/>
          <w:bCs/>
        </w:rPr>
        <w:t>个月提供给专家和学校，学校补充。专家在学校停留</w:t>
      </w:r>
      <w:r w:rsidRPr="0046381E">
        <w:rPr>
          <w:bCs/>
        </w:rPr>
        <w:t>4-5</w:t>
      </w:r>
      <w:r w:rsidRPr="0046381E">
        <w:rPr>
          <w:rFonts w:hint="eastAsia"/>
          <w:bCs/>
        </w:rPr>
        <w:t>个工作日。</w:t>
      </w:r>
    </w:p>
    <w:p w:rsidR="00651D72" w:rsidRPr="0046381E" w:rsidRDefault="00651D72" w:rsidP="00B801FE">
      <w:pPr>
        <w:pStyle w:val="NormalWeb"/>
        <w:spacing w:before="0" w:beforeAutospacing="0" w:after="0" w:afterAutospacing="0" w:line="440" w:lineRule="exact"/>
        <w:ind w:firstLineChars="200" w:firstLine="480"/>
      </w:pPr>
      <w:r>
        <w:t>2.</w:t>
      </w:r>
      <w:r w:rsidRPr="0046381E">
        <w:rPr>
          <w:rFonts w:hint="eastAsia"/>
        </w:rPr>
        <w:t>主要工作内容</w:t>
      </w:r>
    </w:p>
    <w:p w:rsidR="00651D72" w:rsidRPr="0046381E" w:rsidRDefault="00651D72" w:rsidP="0046381E">
      <w:pPr>
        <w:pStyle w:val="NormalWeb"/>
        <w:spacing w:before="0" w:beforeAutospacing="0" w:after="0" w:afterAutospacing="0" w:line="440" w:lineRule="exact"/>
        <w:ind w:firstLineChars="200" w:firstLine="480"/>
      </w:pPr>
      <w:r w:rsidRPr="0046381E">
        <w:rPr>
          <w:rFonts w:hint="eastAsia"/>
          <w:bCs/>
        </w:rPr>
        <w:t>深度访谈、听课看课、考察走访、文卷审阅、问题诊断、交流反馈。写好专家审核评估报告。</w:t>
      </w:r>
    </w:p>
    <w:p w:rsidR="00651D72" w:rsidRPr="0046381E" w:rsidRDefault="00651D72" w:rsidP="00B801FE">
      <w:pPr>
        <w:pStyle w:val="NormalWeb"/>
        <w:spacing w:before="0" w:beforeAutospacing="0" w:after="0" w:afterAutospacing="0" w:line="440" w:lineRule="exact"/>
        <w:ind w:firstLineChars="250" w:firstLine="600"/>
      </w:pPr>
      <w:r>
        <w:rPr>
          <w:bCs/>
        </w:rPr>
        <w:t>3.</w:t>
      </w:r>
      <w:r w:rsidRPr="0046381E">
        <w:rPr>
          <w:rFonts w:hint="eastAsia"/>
          <w:bCs/>
        </w:rPr>
        <w:t>具体工作安排</w:t>
      </w:r>
    </w:p>
    <w:p w:rsidR="00651D72" w:rsidRPr="0046381E" w:rsidRDefault="00651D72" w:rsidP="00B801FE">
      <w:pPr>
        <w:pStyle w:val="NormalWeb"/>
        <w:spacing w:before="0" w:beforeAutospacing="0" w:after="0" w:afterAutospacing="0" w:line="440" w:lineRule="exact"/>
        <w:ind w:leftChars="55" w:left="115" w:firstLineChars="200" w:firstLine="480"/>
      </w:pPr>
      <w:r w:rsidRPr="0046381E">
        <w:rPr>
          <w:rFonts w:hint="eastAsia"/>
          <w:bCs/>
        </w:rPr>
        <w:t>专家进校考察的主要内容：专家组在审核学校《自评报告》、年度《本科教学质量报告》及《教学基本状态数据分析报告》基础上，通过查阅材料、个别访谈、集体访谈、考察教学设施与公共服务设施、观摩课堂教学与实践教学等形式，对学校教学工作做出公正客观评价，形成写实性《审核评估报告》。</w:t>
      </w:r>
    </w:p>
    <w:p w:rsidR="00651D72" w:rsidRPr="0046381E" w:rsidRDefault="00651D72" w:rsidP="0046381E">
      <w:pPr>
        <w:pStyle w:val="NormalWeb"/>
        <w:spacing w:before="0" w:beforeAutospacing="0" w:after="0" w:afterAutospacing="0" w:line="440" w:lineRule="exact"/>
      </w:pPr>
      <w:r w:rsidRPr="0046381E">
        <w:rPr>
          <w:bCs/>
        </w:rPr>
        <w:t xml:space="preserve"> </w:t>
      </w:r>
      <w:r>
        <w:rPr>
          <w:bCs/>
        </w:rPr>
        <w:t xml:space="preserve">    </w:t>
      </w:r>
      <w:r w:rsidRPr="0046381E">
        <w:rPr>
          <w:bCs/>
        </w:rPr>
        <w:t>1</w:t>
      </w:r>
      <w:r w:rsidRPr="0046381E">
        <w:rPr>
          <w:rFonts w:hint="eastAsia"/>
          <w:bCs/>
        </w:rPr>
        <w:t>）访谈形式：一对一、座谈等</w:t>
      </w:r>
    </w:p>
    <w:p w:rsidR="00651D72" w:rsidRPr="0046381E" w:rsidRDefault="00651D72" w:rsidP="0046381E">
      <w:pPr>
        <w:pStyle w:val="NormalWeb"/>
        <w:spacing w:before="0" w:beforeAutospacing="0" w:after="0" w:afterAutospacing="0" w:line="440" w:lineRule="exact"/>
      </w:pPr>
      <w:r w:rsidRPr="0046381E">
        <w:rPr>
          <w:bCs/>
        </w:rPr>
        <w:t xml:space="preserve">     </w:t>
      </w:r>
      <w:r w:rsidRPr="0046381E">
        <w:rPr>
          <w:rFonts w:hint="eastAsia"/>
          <w:bCs/>
        </w:rPr>
        <w:t>访谈对象：校领导、分管教学副校长（文件、规定、制度）；职能部处领导（保障度、有效度）；学院院长、副院长（培养方案、培养过程</w:t>
      </w:r>
      <w:r w:rsidRPr="0046381E">
        <w:rPr>
          <w:bCs/>
        </w:rPr>
        <w:t>—</w:t>
      </w:r>
      <w:r w:rsidRPr="0046381E">
        <w:rPr>
          <w:rFonts w:hint="eastAsia"/>
          <w:bCs/>
        </w:rPr>
        <w:t>各模块比例及构成）；督导组成员（看问题最准、深）；专业负责人</w:t>
      </w:r>
      <w:r w:rsidRPr="0046381E">
        <w:rPr>
          <w:bCs/>
        </w:rPr>
        <w:t>(</w:t>
      </w:r>
      <w:r w:rsidRPr="0046381E">
        <w:rPr>
          <w:rFonts w:hint="eastAsia"/>
          <w:bCs/>
        </w:rPr>
        <w:t>方案执行、落实、效果、问题、计划等）；教师代表（老、中、青一线教师：一致性、差异性）；学生：（食堂、路边、宿舍）；实习基地负责人代表（是否知晓、如何往来等情况）。</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访谈时间：不超过</w:t>
      </w:r>
      <w:r w:rsidRPr="0046381E">
        <w:rPr>
          <w:bCs/>
        </w:rPr>
        <w:t>40</w:t>
      </w:r>
      <w:r w:rsidRPr="0046381E">
        <w:rPr>
          <w:rFonts w:hint="eastAsia"/>
          <w:bCs/>
        </w:rPr>
        <w:t>分钟，时间一到即换至下一个内容；通常以一个问题结束，如：请受访者用一句话表述一下对学校（学校的现状）的看法；也可对比受访者前后工作的学校与现在学校；</w:t>
      </w:r>
    </w:p>
    <w:p w:rsidR="00651D72" w:rsidRPr="0046381E" w:rsidRDefault="00651D72" w:rsidP="00B801FE">
      <w:pPr>
        <w:pStyle w:val="NormalWeb"/>
        <w:spacing w:before="0" w:beforeAutospacing="0" w:after="0" w:afterAutospacing="0" w:line="440" w:lineRule="exact"/>
        <w:ind w:firstLineChars="200" w:firstLine="480"/>
      </w:pPr>
      <w:r w:rsidRPr="0046381E">
        <w:rPr>
          <w:bCs/>
        </w:rPr>
        <w:t>2</w:t>
      </w:r>
      <w:r w:rsidRPr="0046381E">
        <w:rPr>
          <w:rFonts w:hint="eastAsia"/>
          <w:bCs/>
        </w:rPr>
        <w:t>）听课看课</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听完一堂课</w:t>
      </w:r>
      <w:r w:rsidRPr="0046381E">
        <w:rPr>
          <w:rFonts w:hint="eastAsia"/>
        </w:rPr>
        <w:t>，</w:t>
      </w:r>
      <w:r w:rsidRPr="0046381E">
        <w:rPr>
          <w:rFonts w:hint="eastAsia"/>
          <w:bCs/>
        </w:rPr>
        <w:t>听课看课不少于</w:t>
      </w:r>
      <w:r w:rsidRPr="0046381E">
        <w:rPr>
          <w:bCs/>
        </w:rPr>
        <w:t>3</w:t>
      </w:r>
      <w:r w:rsidRPr="0046381E">
        <w:rPr>
          <w:rFonts w:hint="eastAsia"/>
          <w:bCs/>
        </w:rPr>
        <w:t>门。评判原则（通常考察）：教师和教学内容必须服从于“教学目的”；教学效果必须从学生的学习效果看；现代化教学手段的使用及效果。课堂效果主要看，学生层面：课堂秩序</w:t>
      </w:r>
      <w:r w:rsidRPr="0046381E">
        <w:rPr>
          <w:bCs/>
        </w:rPr>
        <w:t>—</w:t>
      </w:r>
      <w:r w:rsidRPr="0046381E">
        <w:rPr>
          <w:rFonts w:hint="eastAsia"/>
          <w:bCs/>
        </w:rPr>
        <w:t>对教学对象和教学环境的熟悉</w:t>
      </w:r>
      <w:r w:rsidRPr="0046381E">
        <w:rPr>
          <w:rFonts w:hint="eastAsia"/>
        </w:rPr>
        <w:t>，</w:t>
      </w:r>
      <w:r w:rsidRPr="0046381E">
        <w:rPr>
          <w:rFonts w:hint="eastAsia"/>
          <w:bCs/>
        </w:rPr>
        <w:t>课堂参与</w:t>
      </w:r>
      <w:r w:rsidRPr="0046381E">
        <w:rPr>
          <w:bCs/>
        </w:rPr>
        <w:t>—</w:t>
      </w:r>
      <w:r w:rsidRPr="0046381E">
        <w:rPr>
          <w:rFonts w:hint="eastAsia"/>
          <w:bCs/>
        </w:rPr>
        <w:t>广度、深度、参与形式课堂学习状态（学生是中心吗？自主学习如何体现？）；教师层面：态度积极、情绪高涨、准备充分（责任意识）；概念、观点、演绎、逻辑、表达、课程创新、现代教育技术运用、时代性（教学艺术和水平）；课后简洁交流（是否是常态）。听课范围（以外语专业为例），公共课为基础课（听、说、读、写、综合</w:t>
      </w:r>
      <w:r w:rsidRPr="0046381E">
        <w:rPr>
          <w:bCs/>
        </w:rPr>
        <w:t>/</w:t>
      </w:r>
      <w:r w:rsidRPr="0046381E">
        <w:rPr>
          <w:rFonts w:hint="eastAsia"/>
          <w:bCs/>
        </w:rPr>
        <w:t>精读）</w:t>
      </w:r>
      <w:r w:rsidRPr="0046381E">
        <w:rPr>
          <w:rFonts w:hint="eastAsia"/>
        </w:rPr>
        <w:t>，</w:t>
      </w:r>
      <w:r w:rsidRPr="0046381E">
        <w:rPr>
          <w:rFonts w:hint="eastAsia"/>
          <w:bCs/>
        </w:rPr>
        <w:t>专业课（文学、语言学、翻译等）</w:t>
      </w:r>
      <w:r w:rsidRPr="0046381E">
        <w:rPr>
          <w:rFonts w:hint="eastAsia"/>
        </w:rPr>
        <w:t>主要是</w:t>
      </w:r>
      <w:r w:rsidRPr="0046381E">
        <w:rPr>
          <w:rFonts w:hint="eastAsia"/>
          <w:bCs/>
        </w:rPr>
        <w:t>引导学生进入初级研究领域的课程，听实践教学了解学生动手能力。听完后填写听课记录。</w:t>
      </w:r>
    </w:p>
    <w:p w:rsidR="00651D72" w:rsidRPr="0046381E" w:rsidRDefault="00651D72" w:rsidP="00B801FE">
      <w:pPr>
        <w:pStyle w:val="NormalWeb"/>
        <w:spacing w:before="0" w:beforeAutospacing="0" w:after="0" w:afterAutospacing="0" w:line="440" w:lineRule="exact"/>
        <w:ind w:leftChars="55" w:left="115" w:firstLineChars="200" w:firstLine="480"/>
      </w:pPr>
      <w:r w:rsidRPr="0046381E">
        <w:rPr>
          <w:bCs/>
        </w:rPr>
        <w:t>3</w:t>
      </w:r>
      <w:r w:rsidRPr="0046381E">
        <w:rPr>
          <w:rFonts w:hint="eastAsia"/>
          <w:bCs/>
        </w:rPr>
        <w:t>）考察走访</w:t>
      </w:r>
    </w:p>
    <w:p w:rsidR="00651D72" w:rsidRPr="0046381E" w:rsidRDefault="00651D72" w:rsidP="0046381E">
      <w:pPr>
        <w:pStyle w:val="NormalWeb"/>
        <w:spacing w:before="0" w:beforeAutospacing="0" w:after="0" w:afterAutospacing="0" w:line="440" w:lineRule="exact"/>
        <w:ind w:leftChars="55" w:left="115" w:firstLineChars="196" w:firstLine="470"/>
      </w:pPr>
      <w:r w:rsidRPr="0046381E">
        <w:rPr>
          <w:rFonts w:hint="eastAsia"/>
          <w:bCs/>
        </w:rPr>
        <w:t>校内：重点考察校内资源配置和使用率；考察职能部门和学院</w:t>
      </w:r>
      <w:r w:rsidRPr="0046381E">
        <w:rPr>
          <w:bCs/>
        </w:rPr>
        <w:t>—</w:t>
      </w:r>
      <w:r w:rsidRPr="0046381E">
        <w:rPr>
          <w:rFonts w:hint="eastAsia"/>
          <w:bCs/>
        </w:rPr>
        <w:t>如何做？效果如何？是否满足学生成人成才需要？是否符合学校办学定位？比如：实验室</w:t>
      </w:r>
      <w:r w:rsidRPr="0046381E">
        <w:rPr>
          <w:rFonts w:hint="eastAsia"/>
        </w:rPr>
        <w:t>，</w:t>
      </w:r>
      <w:r w:rsidRPr="0046381E">
        <w:rPr>
          <w:rFonts w:hint="eastAsia"/>
          <w:bCs/>
        </w:rPr>
        <w:t>考察实验室能否满足教学需要？开放时间、范围、内容、学生覆盖面</w:t>
      </w:r>
      <w:r w:rsidRPr="0046381E">
        <w:rPr>
          <w:rFonts w:hint="eastAsia"/>
        </w:rPr>
        <w:t>、</w:t>
      </w:r>
      <w:r w:rsidRPr="0046381E">
        <w:rPr>
          <w:rFonts w:hint="eastAsia"/>
          <w:bCs/>
        </w:rPr>
        <w:t>人员配备、规章制度</w:t>
      </w:r>
      <w:r w:rsidRPr="0046381E">
        <w:rPr>
          <w:rFonts w:hint="eastAsia"/>
        </w:rPr>
        <w:t>、</w:t>
      </w:r>
      <w:r w:rsidRPr="0046381E">
        <w:rPr>
          <w:rFonts w:hint="eastAsia"/>
          <w:bCs/>
        </w:rPr>
        <w:t>利用率、更新率、使用率。</w:t>
      </w:r>
    </w:p>
    <w:p w:rsidR="00651D72" w:rsidRPr="0046381E" w:rsidRDefault="00651D72" w:rsidP="0046381E">
      <w:pPr>
        <w:pStyle w:val="NormalWeb"/>
        <w:spacing w:before="0" w:beforeAutospacing="0" w:after="0" w:afterAutospacing="0" w:line="440" w:lineRule="exact"/>
      </w:pPr>
      <w:r w:rsidRPr="0046381E">
        <w:t xml:space="preserve">     </w:t>
      </w:r>
      <w:r w:rsidRPr="0046381E">
        <w:rPr>
          <w:rFonts w:hint="eastAsia"/>
          <w:bCs/>
        </w:rPr>
        <w:t>校外：用人单位和毕业生的满意度；培养目标和效果达成度用人单位、实习基地、实习学生、合作教育机构。</w:t>
      </w:r>
      <w:r w:rsidRPr="0046381E">
        <w:rPr>
          <w:rFonts w:hint="eastAsia"/>
        </w:rPr>
        <w:t>主要</w:t>
      </w:r>
      <w:r w:rsidRPr="0046381E">
        <w:rPr>
          <w:rFonts w:hint="eastAsia"/>
          <w:bCs/>
        </w:rPr>
        <w:t>考察人才培养目标是否与社会接轨；考察学院是否与上述单位关系密切，有无材料？。</w:t>
      </w:r>
      <w:r w:rsidRPr="0046381E">
        <w:rPr>
          <w:bCs/>
        </w:rPr>
        <w:t xml:space="preserve"> </w:t>
      </w:r>
    </w:p>
    <w:p w:rsidR="00651D72" w:rsidRPr="0046381E" w:rsidRDefault="00651D72" w:rsidP="00B801FE">
      <w:pPr>
        <w:pStyle w:val="NormalWeb"/>
        <w:spacing w:before="0" w:beforeAutospacing="0" w:after="0" w:afterAutospacing="0" w:line="440" w:lineRule="exact"/>
        <w:ind w:firstLineChars="200" w:firstLine="480"/>
      </w:pPr>
      <w:r w:rsidRPr="0046381E">
        <w:rPr>
          <w:bCs/>
        </w:rPr>
        <w:t>4</w:t>
      </w:r>
      <w:r w:rsidRPr="0046381E">
        <w:rPr>
          <w:rFonts w:hint="eastAsia"/>
          <w:bCs/>
        </w:rPr>
        <w:t>）文卷审阅</w:t>
      </w:r>
    </w:p>
    <w:p w:rsidR="00651D72" w:rsidRPr="0046381E" w:rsidRDefault="00651D72" w:rsidP="00B801FE">
      <w:pPr>
        <w:pStyle w:val="NormalWeb"/>
        <w:spacing w:before="0" w:beforeAutospacing="0" w:after="0" w:afterAutospacing="0" w:line="440" w:lineRule="exact"/>
        <w:ind w:firstLineChars="196" w:firstLine="470"/>
      </w:pPr>
      <w:r w:rsidRPr="0046381E">
        <w:rPr>
          <w:rFonts w:hint="eastAsia"/>
          <w:bCs/>
        </w:rPr>
        <w:t>教学档案、支撑材料（论文试卷等）是对受评单位自评材料的求证，是考察教学效果、学习效果、管理状况的最直接手段。重点为毕业论文：选题、过程指导、成绩评定是否规范。试卷：命题、成绩评定、分析、是否有反馈改进机制。人才培养方案：模块、比例、关联、特色。到教学部门查看：教学管理材料、教学管理文件、教学管理档案</w:t>
      </w:r>
      <w:r w:rsidRPr="0046381E">
        <w:rPr>
          <w:rFonts w:hint="eastAsia"/>
        </w:rPr>
        <w:t>。</w:t>
      </w:r>
      <w:r w:rsidRPr="0046381E">
        <w:rPr>
          <w:rFonts w:hint="eastAsia"/>
          <w:bCs/>
        </w:rPr>
        <w:t>送至专家房间：毕业论文（两个专业），</w:t>
      </w:r>
      <w:r>
        <w:rPr>
          <w:rFonts w:hint="eastAsia"/>
          <w:bCs/>
        </w:rPr>
        <w:t>是否有按就业单位选题的论文？</w:t>
      </w:r>
      <w:r w:rsidRPr="0046381E">
        <w:rPr>
          <w:rFonts w:hint="eastAsia"/>
          <w:bCs/>
        </w:rPr>
        <w:t>试卷（三到四门课程</w:t>
      </w:r>
      <w:r w:rsidRPr="0046381E">
        <w:rPr>
          <w:bCs/>
        </w:rPr>
        <w:t>/</w:t>
      </w:r>
      <w:r w:rsidRPr="0046381E">
        <w:rPr>
          <w:rFonts w:hint="eastAsia"/>
          <w:bCs/>
        </w:rPr>
        <w:t>人）。送专家工作室：</w:t>
      </w:r>
      <w:r w:rsidRPr="0046381E">
        <w:rPr>
          <w:rFonts w:hint="eastAsia"/>
        </w:rPr>
        <w:t>支撑材料（按指标体系分类装盒）。</w:t>
      </w:r>
      <w:r w:rsidRPr="0046381E">
        <w:rPr>
          <w:rFonts w:hint="eastAsia"/>
          <w:bCs/>
        </w:rPr>
        <w:t>专家</w:t>
      </w:r>
      <w:r w:rsidRPr="0046381E">
        <w:rPr>
          <w:rFonts w:hint="eastAsia"/>
        </w:rPr>
        <w:t>看完后</w:t>
      </w:r>
      <w:r w:rsidRPr="0046381E">
        <w:rPr>
          <w:rFonts w:hint="eastAsia"/>
          <w:bCs/>
        </w:rPr>
        <w:t>各填写一张评价表。</w:t>
      </w:r>
    </w:p>
    <w:p w:rsidR="00651D72" w:rsidRPr="0046381E" w:rsidRDefault="00651D72" w:rsidP="00B801FE">
      <w:pPr>
        <w:pStyle w:val="NormalWeb"/>
        <w:spacing w:before="0" w:beforeAutospacing="0" w:after="0" w:afterAutospacing="0" w:line="440" w:lineRule="exact"/>
        <w:ind w:firstLineChars="200" w:firstLine="480"/>
      </w:pPr>
      <w:r w:rsidRPr="0046381E">
        <w:rPr>
          <w:bCs/>
        </w:rPr>
        <w:t>5</w:t>
      </w:r>
      <w:r w:rsidRPr="0046381E">
        <w:rPr>
          <w:rFonts w:hint="eastAsia"/>
          <w:bCs/>
        </w:rPr>
        <w:t>）专家离校前工作</w:t>
      </w:r>
    </w:p>
    <w:p w:rsidR="00651D72" w:rsidRPr="0046381E" w:rsidRDefault="00651D72" w:rsidP="00B801FE">
      <w:pPr>
        <w:pStyle w:val="NormalWeb"/>
        <w:spacing w:before="0" w:beforeAutospacing="0" w:after="0" w:afterAutospacing="0" w:line="440" w:lineRule="exact"/>
        <w:ind w:firstLineChars="200" w:firstLine="480"/>
      </w:pPr>
      <w:r w:rsidRPr="0046381E">
        <w:rPr>
          <w:rFonts w:hint="eastAsia"/>
          <w:bCs/>
        </w:rPr>
        <w:t>问题诊断：提出问题</w:t>
      </w:r>
      <w:r w:rsidRPr="0046381E">
        <w:rPr>
          <w:rFonts w:hint="eastAsia"/>
        </w:rPr>
        <w:t>，</w:t>
      </w:r>
      <w:r w:rsidRPr="0046381E">
        <w:rPr>
          <w:rFonts w:hint="eastAsia"/>
          <w:bCs/>
        </w:rPr>
        <w:t>开出“良方”</w:t>
      </w:r>
      <w:r w:rsidRPr="0046381E">
        <w:rPr>
          <w:rFonts w:hint="eastAsia"/>
        </w:rPr>
        <w:t>，</w:t>
      </w:r>
      <w:r w:rsidRPr="0046381E">
        <w:rPr>
          <w:rFonts w:hint="eastAsia"/>
          <w:bCs/>
        </w:rPr>
        <w:t>友好交流、平等沟通。</w:t>
      </w:r>
    </w:p>
    <w:p w:rsidR="00651D72" w:rsidRDefault="00651D72" w:rsidP="00B801FE">
      <w:pPr>
        <w:pStyle w:val="NormalWeb"/>
        <w:spacing w:before="0" w:beforeAutospacing="0" w:after="0" w:afterAutospacing="0" w:line="440" w:lineRule="exact"/>
        <w:ind w:firstLineChars="200" w:firstLine="480"/>
      </w:pPr>
      <w:r>
        <w:rPr>
          <w:rFonts w:hint="eastAsia"/>
          <w:bCs/>
        </w:rPr>
        <w:t>（二）</w:t>
      </w:r>
      <w:r w:rsidRPr="0046381E">
        <w:rPr>
          <w:rFonts w:hint="eastAsia"/>
          <w:bCs/>
        </w:rPr>
        <w:t>学校教职员工应明确的一些重点（专家会问哪些问题？）</w:t>
      </w:r>
    </w:p>
    <w:p w:rsidR="00651D72" w:rsidRPr="0046381E" w:rsidRDefault="00651D72" w:rsidP="00B801FE">
      <w:pPr>
        <w:pStyle w:val="NormalWeb"/>
        <w:spacing w:before="0" w:beforeAutospacing="0" w:after="0" w:afterAutospacing="0" w:line="440" w:lineRule="exact"/>
        <w:ind w:firstLineChars="200" w:firstLine="480"/>
      </w:pPr>
      <w:r w:rsidRPr="0046381E">
        <w:rPr>
          <w:rFonts w:hint="eastAsia"/>
          <w:bCs/>
        </w:rPr>
        <w:t>标准：尺子对不对、量得准不准</w:t>
      </w:r>
    </w:p>
    <w:p w:rsidR="00651D72" w:rsidRPr="0046381E" w:rsidRDefault="00651D72" w:rsidP="00B801FE">
      <w:pPr>
        <w:pStyle w:val="NormalWeb"/>
        <w:spacing w:before="0" w:beforeAutospacing="0" w:after="0" w:afterAutospacing="0" w:line="440" w:lineRule="exact"/>
        <w:ind w:firstLineChars="200" w:firstLine="480"/>
      </w:pPr>
      <w:r w:rsidRPr="0046381E">
        <w:rPr>
          <w:bCs/>
        </w:rPr>
        <w:t>1</w:t>
      </w:r>
      <w:r w:rsidRPr="0046381E">
        <w:rPr>
          <w:rFonts w:hint="eastAsia"/>
          <w:bCs/>
        </w:rPr>
        <w:t>、应明确审核评估主体内容是什么</w:t>
      </w:r>
      <w:r w:rsidRPr="0046381E">
        <w:rPr>
          <w:bCs/>
        </w:rPr>
        <w:t>—</w:t>
      </w:r>
      <w:r w:rsidRPr="0046381E">
        <w:rPr>
          <w:rFonts w:hint="eastAsia"/>
          <w:bCs/>
        </w:rPr>
        <w:t>四个“如何”？</w:t>
      </w:r>
    </w:p>
    <w:p w:rsidR="00651D72" w:rsidRPr="0046381E" w:rsidRDefault="00651D72" w:rsidP="0046381E">
      <w:pPr>
        <w:pStyle w:val="NormalWeb"/>
        <w:spacing w:before="0" w:beforeAutospacing="0" w:after="0" w:afterAutospacing="0" w:line="440" w:lineRule="exact"/>
      </w:pPr>
      <w:r w:rsidRPr="0046381E">
        <w:rPr>
          <w:bCs/>
        </w:rPr>
        <w:t xml:space="preserve">    </w:t>
      </w:r>
      <w:r w:rsidRPr="0046381E">
        <w:rPr>
          <w:rFonts w:hint="eastAsia"/>
          <w:bCs/>
        </w:rPr>
        <w:t>如何确定目标</w:t>
      </w:r>
      <w:r w:rsidRPr="0046381E">
        <w:rPr>
          <w:rFonts w:hint="eastAsia"/>
        </w:rPr>
        <w:t>，</w:t>
      </w:r>
      <w:r w:rsidRPr="0046381E">
        <w:rPr>
          <w:rFonts w:hint="eastAsia"/>
          <w:bCs/>
        </w:rPr>
        <w:t>如何达到目标</w:t>
      </w:r>
      <w:r w:rsidRPr="0046381E">
        <w:rPr>
          <w:rFonts w:hint="eastAsia"/>
        </w:rPr>
        <w:t>，</w:t>
      </w:r>
      <w:r w:rsidRPr="0046381E">
        <w:rPr>
          <w:rFonts w:hint="eastAsia"/>
          <w:bCs/>
        </w:rPr>
        <w:t>如何证明达到了目标</w:t>
      </w:r>
      <w:r w:rsidRPr="0046381E">
        <w:rPr>
          <w:rFonts w:hint="eastAsia"/>
        </w:rPr>
        <w:t>，</w:t>
      </w:r>
      <w:r w:rsidRPr="0046381E">
        <w:rPr>
          <w:rFonts w:hint="eastAsia"/>
          <w:bCs/>
        </w:rPr>
        <w:t>如何改进确保达到目标。</w:t>
      </w:r>
    </w:p>
    <w:p w:rsidR="00651D72" w:rsidRPr="0046381E" w:rsidRDefault="00651D72" w:rsidP="00B801FE">
      <w:pPr>
        <w:pStyle w:val="NormalWeb"/>
        <w:spacing w:before="0" w:beforeAutospacing="0" w:after="0" w:afterAutospacing="0" w:line="440" w:lineRule="exact"/>
        <w:ind w:firstLineChars="200" w:firstLine="480"/>
      </w:pPr>
      <w:r w:rsidRPr="0046381E">
        <w:rPr>
          <w:bCs/>
        </w:rPr>
        <w:t>2</w:t>
      </w:r>
      <w:r w:rsidRPr="0046381E">
        <w:rPr>
          <w:rFonts w:hint="eastAsia"/>
          <w:bCs/>
        </w:rPr>
        <w:t>、明确培养目标是什么</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知识结构构成</w:t>
      </w:r>
      <w:r w:rsidRPr="0046381E">
        <w:rPr>
          <w:rFonts w:hint="eastAsia"/>
        </w:rPr>
        <w:t>，</w:t>
      </w:r>
      <w:r w:rsidRPr="0046381E">
        <w:rPr>
          <w:rFonts w:hint="eastAsia"/>
          <w:bCs/>
        </w:rPr>
        <w:t>课程体系构成</w:t>
      </w:r>
      <w:r w:rsidRPr="0046381E">
        <w:rPr>
          <w:rFonts w:hint="eastAsia"/>
        </w:rPr>
        <w:t>，</w:t>
      </w:r>
      <w:r w:rsidRPr="0046381E">
        <w:rPr>
          <w:rFonts w:hint="eastAsia"/>
          <w:bCs/>
        </w:rPr>
        <w:t>教学活动构成。</w:t>
      </w:r>
    </w:p>
    <w:p w:rsidR="00651D72" w:rsidRPr="0046381E" w:rsidRDefault="00651D72" w:rsidP="00B801FE">
      <w:pPr>
        <w:pStyle w:val="NormalWeb"/>
        <w:spacing w:before="0" w:beforeAutospacing="0" w:after="0" w:afterAutospacing="0" w:line="440" w:lineRule="exact"/>
        <w:ind w:firstLineChars="200" w:firstLine="480"/>
      </w:pPr>
      <w:r w:rsidRPr="0046381E">
        <w:rPr>
          <w:bCs/>
        </w:rPr>
        <w:t>3</w:t>
      </w:r>
      <w:r w:rsidRPr="0046381E">
        <w:rPr>
          <w:rFonts w:hint="eastAsia"/>
          <w:bCs/>
        </w:rPr>
        <w:t>、明确培养目标的实现要做到三个“三”</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三个“符合”：符合学校办学定位，符合国家和社会需要，符合学生全面发展需要。</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三个“到位”：“说”到位，“做”到位，“改”到位。</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三个“好”：专业建设要好，老师教得要好，学生学得要好。</w:t>
      </w:r>
    </w:p>
    <w:p w:rsidR="00651D72" w:rsidRPr="0046381E" w:rsidRDefault="00651D72" w:rsidP="00B801FE">
      <w:pPr>
        <w:pStyle w:val="NormalWeb"/>
        <w:spacing w:before="0" w:beforeAutospacing="0" w:after="0" w:afterAutospacing="0" w:line="440" w:lineRule="exact"/>
        <w:ind w:firstLineChars="200" w:firstLine="480"/>
      </w:pPr>
      <w:r w:rsidRPr="0046381E">
        <w:rPr>
          <w:bCs/>
        </w:rPr>
        <w:t>4</w:t>
      </w:r>
      <w:r w:rsidRPr="0046381E">
        <w:rPr>
          <w:rFonts w:hint="eastAsia"/>
          <w:bCs/>
        </w:rPr>
        <w:t>、明确考察人才培养质量保障体系要明确“三个怎么样”：</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质量保障体系建得怎么样？质量保障体系运行得怎么样？质量保障体系效果怎么样？</w:t>
      </w:r>
    </w:p>
    <w:p w:rsidR="00651D72" w:rsidRPr="0046381E" w:rsidRDefault="00651D72" w:rsidP="00B801FE">
      <w:pPr>
        <w:pStyle w:val="NormalWeb"/>
        <w:spacing w:before="0" w:beforeAutospacing="0" w:after="0" w:afterAutospacing="0" w:line="440" w:lineRule="exact"/>
        <w:ind w:firstLineChars="200" w:firstLine="480"/>
      </w:pPr>
      <w:r w:rsidRPr="0046381E">
        <w:rPr>
          <w:bCs/>
        </w:rPr>
        <w:t>5</w:t>
      </w:r>
      <w:r w:rsidRPr="0046381E">
        <w:rPr>
          <w:rFonts w:hint="eastAsia"/>
          <w:bCs/>
        </w:rPr>
        <w:t>、撰写自评报告：明确“三个什么”？</w:t>
      </w:r>
    </w:p>
    <w:p w:rsidR="00651D72" w:rsidRPr="0046381E" w:rsidRDefault="00651D72" w:rsidP="0046381E">
      <w:pPr>
        <w:pStyle w:val="NormalWeb"/>
        <w:spacing w:before="0" w:beforeAutospacing="0" w:after="0" w:afterAutospacing="0" w:line="440" w:lineRule="exact"/>
        <w:ind w:firstLineChars="196" w:firstLine="470"/>
      </w:pPr>
      <w:r w:rsidRPr="0046381E">
        <w:rPr>
          <w:rFonts w:hint="eastAsia"/>
          <w:bCs/>
        </w:rPr>
        <w:t>写什么内容：针对每个项目、每个要素详细论证。用什么支撑：举例证明该项目和要素是如何达到的。存在什么问题：上述项目和要素存在的问题、产生</w:t>
      </w:r>
    </w:p>
    <w:p w:rsidR="00651D72" w:rsidRPr="0046381E" w:rsidRDefault="00651D72" w:rsidP="0046381E">
      <w:pPr>
        <w:pStyle w:val="NormalWeb"/>
        <w:spacing w:before="0" w:beforeAutospacing="0" w:after="0" w:afterAutospacing="0" w:line="440" w:lineRule="exact"/>
      </w:pPr>
      <w:r w:rsidRPr="0046381E">
        <w:rPr>
          <w:rFonts w:hint="eastAsia"/>
          <w:bCs/>
        </w:rPr>
        <w:t>的原因、如何解决。</w:t>
      </w:r>
    </w:p>
    <w:p w:rsidR="00651D72" w:rsidRPr="0046381E" w:rsidRDefault="00651D72" w:rsidP="00B801FE">
      <w:pPr>
        <w:pStyle w:val="NormalWeb"/>
        <w:spacing w:before="0" w:beforeAutospacing="0" w:after="0" w:afterAutospacing="0" w:line="440" w:lineRule="exact"/>
        <w:ind w:firstLineChars="200" w:firstLine="480"/>
      </w:pPr>
      <w:r w:rsidRPr="0046381E">
        <w:rPr>
          <w:bCs/>
        </w:rPr>
        <w:t>6</w:t>
      </w:r>
      <w:r w:rsidRPr="0046381E">
        <w:rPr>
          <w:rFonts w:hint="eastAsia"/>
          <w:bCs/>
        </w:rPr>
        <w:t>、要明白专家会提到的引导性问题</w:t>
      </w:r>
    </w:p>
    <w:p w:rsidR="00651D72" w:rsidRPr="0046381E" w:rsidRDefault="00651D72" w:rsidP="00B801FE">
      <w:pPr>
        <w:pStyle w:val="NormalWeb"/>
        <w:spacing w:before="0" w:beforeAutospacing="0" w:after="0" w:afterAutospacing="0" w:line="440" w:lineRule="exact"/>
        <w:ind w:firstLineChars="200" w:firstLine="480"/>
      </w:pPr>
      <w:r w:rsidRPr="0046381E">
        <w:rPr>
          <w:bCs/>
        </w:rPr>
        <w:t>6.1</w:t>
      </w:r>
      <w:r w:rsidRPr="0046381E">
        <w:rPr>
          <w:rFonts w:hint="eastAsia"/>
          <w:bCs/>
        </w:rPr>
        <w:t>定位与目标</w:t>
      </w:r>
    </w:p>
    <w:p w:rsidR="00651D72" w:rsidRPr="0046381E" w:rsidRDefault="00651D72" w:rsidP="0046381E">
      <w:pPr>
        <w:pStyle w:val="NormalWeb"/>
        <w:spacing w:before="0" w:beforeAutospacing="0" w:after="0" w:afterAutospacing="0" w:line="440" w:lineRule="exact"/>
        <w:ind w:firstLineChars="200" w:firstLine="480"/>
      </w:pPr>
      <w:r w:rsidRPr="0046381E">
        <w:rPr>
          <w:rFonts w:hint="eastAsia"/>
        </w:rPr>
        <w:t>考察重点：是什么</w:t>
      </w:r>
      <w:r w:rsidRPr="0046381E">
        <w:t xml:space="preserve">  </w:t>
      </w:r>
      <w:r w:rsidRPr="0046381E">
        <w:rPr>
          <w:rFonts w:hint="eastAsia"/>
        </w:rPr>
        <w:t>为什么</w:t>
      </w:r>
      <w:r w:rsidRPr="0046381E">
        <w:t xml:space="preserve">  </w:t>
      </w:r>
      <w:r w:rsidRPr="0046381E">
        <w:rPr>
          <w:rFonts w:hint="eastAsia"/>
        </w:rPr>
        <w:t>符合度</w:t>
      </w:r>
      <w:r w:rsidRPr="0046381E">
        <w:t xml:space="preserve">   </w:t>
      </w:r>
      <w:r w:rsidRPr="0046381E">
        <w:rPr>
          <w:rFonts w:hint="eastAsia"/>
        </w:rPr>
        <w:t>认可度</w:t>
      </w:r>
      <w:r w:rsidRPr="0046381E">
        <w:t xml:space="preserve">  </w:t>
      </w:r>
      <w:r w:rsidRPr="0046381E">
        <w:rPr>
          <w:rFonts w:hint="eastAsia"/>
        </w:rPr>
        <w:t>体现度</w:t>
      </w:r>
    </w:p>
    <w:p w:rsidR="00651D72" w:rsidRPr="0046381E" w:rsidRDefault="00651D72" w:rsidP="00B801FE">
      <w:pPr>
        <w:pStyle w:val="NormalWeb"/>
        <w:spacing w:before="0" w:beforeAutospacing="0" w:after="0" w:afterAutospacing="0" w:line="440" w:lineRule="exact"/>
        <w:ind w:firstLineChars="200" w:firstLine="480"/>
      </w:pPr>
      <w:r w:rsidRPr="0046381E">
        <w:rPr>
          <w:bCs/>
        </w:rPr>
        <w:t xml:space="preserve">6.1.1 </w:t>
      </w:r>
      <w:r w:rsidRPr="0046381E">
        <w:rPr>
          <w:rFonts w:hint="eastAsia"/>
          <w:bCs/>
        </w:rPr>
        <w:t>办学定位</w:t>
      </w:r>
    </w:p>
    <w:p w:rsidR="00651D72" w:rsidRPr="0046381E" w:rsidRDefault="00651D72" w:rsidP="00B801FE">
      <w:pPr>
        <w:pStyle w:val="NormalWeb"/>
        <w:spacing w:before="0" w:beforeAutospacing="0" w:after="0" w:afterAutospacing="0" w:line="440" w:lineRule="exact"/>
        <w:ind w:firstLineChars="200" w:firstLine="480"/>
      </w:pPr>
      <w:r w:rsidRPr="0046381E">
        <w:rPr>
          <w:bCs/>
        </w:rPr>
        <w:t>1</w:t>
      </w:r>
      <w:r w:rsidRPr="0046381E">
        <w:rPr>
          <w:rFonts w:hint="eastAsia"/>
          <w:bCs/>
        </w:rPr>
        <w:t>、办学方向、办学定位、办学理念、发展目标是什么？依据是什么？</w:t>
      </w:r>
      <w:r w:rsidRPr="0046381E">
        <w:rPr>
          <w:bCs/>
        </w:rPr>
        <w:t xml:space="preserve"> </w:t>
      </w:r>
    </w:p>
    <w:p w:rsidR="00651D72" w:rsidRPr="0046381E" w:rsidRDefault="00651D72" w:rsidP="00B801FE">
      <w:pPr>
        <w:pStyle w:val="NormalWeb"/>
        <w:spacing w:before="0" w:beforeAutospacing="0" w:after="0" w:afterAutospacing="0" w:line="440" w:lineRule="exact"/>
        <w:ind w:firstLineChars="200" w:firstLine="480"/>
      </w:pPr>
      <w:r w:rsidRPr="0046381E">
        <w:rPr>
          <w:bCs/>
        </w:rPr>
        <w:t>2</w:t>
      </w:r>
      <w:r w:rsidRPr="0046381E">
        <w:rPr>
          <w:rFonts w:hint="eastAsia"/>
          <w:bCs/>
        </w:rPr>
        <w:t>、教师、学生及校友对办学定位、办学理念、发展目标的认可度如何？</w:t>
      </w:r>
    </w:p>
    <w:p w:rsidR="00651D72" w:rsidRPr="0046381E" w:rsidRDefault="00651D72" w:rsidP="00B801FE">
      <w:pPr>
        <w:pStyle w:val="NormalWeb"/>
        <w:spacing w:before="0" w:beforeAutospacing="0" w:after="0" w:afterAutospacing="0" w:line="440" w:lineRule="exact"/>
        <w:ind w:firstLineChars="200" w:firstLine="480"/>
      </w:pPr>
      <w:r w:rsidRPr="0046381E">
        <w:rPr>
          <w:bCs/>
        </w:rPr>
        <w:t>3</w:t>
      </w:r>
      <w:r w:rsidRPr="0046381E">
        <w:rPr>
          <w:rFonts w:hint="eastAsia"/>
          <w:bCs/>
        </w:rPr>
        <w:t>、办学定位在发展规划中是如何体现的？</w:t>
      </w:r>
    </w:p>
    <w:p w:rsidR="00651D72" w:rsidRPr="0046381E" w:rsidRDefault="00651D72" w:rsidP="00B801FE">
      <w:pPr>
        <w:pStyle w:val="NormalWeb"/>
        <w:spacing w:before="0" w:beforeAutospacing="0" w:after="0" w:afterAutospacing="0" w:line="440" w:lineRule="exact"/>
        <w:ind w:firstLineChars="200" w:firstLine="480"/>
      </w:pPr>
      <w:r w:rsidRPr="0046381E">
        <w:rPr>
          <w:bCs/>
        </w:rPr>
        <w:t>4</w:t>
      </w:r>
      <w:r w:rsidRPr="0046381E">
        <w:rPr>
          <w:rFonts w:hint="eastAsia"/>
          <w:bCs/>
        </w:rPr>
        <w:t>、在办学定位、办学理念、发展目标的确定及其落实方面存在什么问题？</w:t>
      </w:r>
    </w:p>
    <w:p w:rsidR="00651D72" w:rsidRPr="0046381E" w:rsidRDefault="00651D72" w:rsidP="00B801FE">
      <w:pPr>
        <w:pStyle w:val="NormalWeb"/>
        <w:spacing w:before="0" w:beforeAutospacing="0" w:after="0" w:afterAutospacing="0" w:line="440" w:lineRule="exact"/>
        <w:ind w:firstLineChars="200" w:firstLine="480"/>
      </w:pPr>
      <w:r w:rsidRPr="0046381E">
        <w:t xml:space="preserve">6.1.2 </w:t>
      </w:r>
      <w:r w:rsidRPr="0046381E">
        <w:rPr>
          <w:rFonts w:hint="eastAsia"/>
        </w:rPr>
        <w:t>培养目标</w:t>
      </w:r>
    </w:p>
    <w:p w:rsidR="00651D72" w:rsidRPr="0046381E" w:rsidRDefault="00651D72" w:rsidP="0046381E">
      <w:pPr>
        <w:pStyle w:val="NormalWeb"/>
        <w:spacing w:before="0" w:beforeAutospacing="0" w:after="0" w:afterAutospacing="0" w:line="440" w:lineRule="exact"/>
        <w:ind w:firstLineChars="200" w:firstLine="480"/>
      </w:pPr>
      <w:r w:rsidRPr="0046381E">
        <w:rPr>
          <w:rFonts w:hint="eastAsia"/>
          <w:bCs/>
        </w:rPr>
        <w:t>考察重点：目标、要求、依据、</w:t>
      </w:r>
      <w:r w:rsidRPr="0046381E">
        <w:rPr>
          <w:bCs/>
        </w:rPr>
        <w:t xml:space="preserve"> </w:t>
      </w:r>
      <w:r w:rsidRPr="0046381E">
        <w:rPr>
          <w:rFonts w:hint="eastAsia"/>
          <w:bCs/>
        </w:rPr>
        <w:t>关系、落实</w:t>
      </w:r>
    </w:p>
    <w:p w:rsidR="00651D72" w:rsidRPr="0046381E" w:rsidRDefault="00651D72" w:rsidP="00B801FE">
      <w:pPr>
        <w:pStyle w:val="NormalWeb"/>
        <w:spacing w:before="0" w:beforeAutospacing="0" w:after="0" w:afterAutospacing="0" w:line="440" w:lineRule="exact"/>
        <w:ind w:firstLineChars="200" w:firstLine="480"/>
      </w:pPr>
      <w:r w:rsidRPr="0046381E">
        <w:rPr>
          <w:bCs/>
        </w:rPr>
        <w:t>1</w:t>
      </w:r>
      <w:r w:rsidRPr="0046381E">
        <w:rPr>
          <w:rFonts w:hint="eastAsia"/>
          <w:bCs/>
        </w:rPr>
        <w:t>、人才培养总目标是什么？是如何形成的？与学校办学定位的契合度如何？</w:t>
      </w:r>
    </w:p>
    <w:p w:rsidR="00651D72" w:rsidRPr="0046381E" w:rsidRDefault="00651D72" w:rsidP="00B801FE">
      <w:pPr>
        <w:pStyle w:val="NormalWeb"/>
        <w:spacing w:before="0" w:beforeAutospacing="0" w:after="0" w:afterAutospacing="0" w:line="440" w:lineRule="exact"/>
        <w:ind w:firstLineChars="200" w:firstLine="480"/>
      </w:pPr>
      <w:r w:rsidRPr="0046381E">
        <w:rPr>
          <w:bCs/>
        </w:rPr>
        <w:t>2</w:t>
      </w:r>
      <w:r w:rsidRPr="0046381E">
        <w:rPr>
          <w:rFonts w:hint="eastAsia"/>
          <w:bCs/>
        </w:rPr>
        <w:t>、各专业人才培养目标是如何确定的？与学校人才培养总目标的关系如何？</w:t>
      </w:r>
    </w:p>
    <w:p w:rsidR="00651D72" w:rsidRPr="0046381E" w:rsidRDefault="00651D72" w:rsidP="00B801FE">
      <w:pPr>
        <w:pStyle w:val="NormalWeb"/>
        <w:spacing w:before="0" w:beforeAutospacing="0" w:after="0" w:afterAutospacing="0" w:line="440" w:lineRule="exact"/>
        <w:ind w:firstLineChars="200" w:firstLine="480"/>
      </w:pPr>
      <w:r w:rsidRPr="0046381E">
        <w:rPr>
          <w:bCs/>
        </w:rPr>
        <w:t>3</w:t>
      </w:r>
      <w:r w:rsidRPr="0046381E">
        <w:rPr>
          <w:rFonts w:hint="eastAsia"/>
          <w:bCs/>
        </w:rPr>
        <w:t>、师生对人才培养总目标专业人才培养目标的理解和认可程度如何？</w:t>
      </w:r>
      <w:r w:rsidRPr="0046381E">
        <w:rPr>
          <w:rFonts w:hint="eastAsia"/>
        </w:rPr>
        <w:t>（</w:t>
      </w:r>
      <w:r w:rsidRPr="0046381E">
        <w:rPr>
          <w:rFonts w:hint="eastAsia"/>
          <w:bCs/>
        </w:rPr>
        <w:t>深度访谈</w:t>
      </w:r>
      <w:r w:rsidRPr="0046381E">
        <w:rPr>
          <w:rFonts w:hint="eastAsia"/>
        </w:rPr>
        <w:t>）</w:t>
      </w:r>
    </w:p>
    <w:p w:rsidR="00651D72" w:rsidRPr="0046381E" w:rsidRDefault="00651D72" w:rsidP="00B801FE">
      <w:pPr>
        <w:pStyle w:val="NormalWeb"/>
        <w:spacing w:before="0" w:beforeAutospacing="0" w:after="0" w:afterAutospacing="0" w:line="440" w:lineRule="exact"/>
        <w:ind w:firstLineChars="200" w:firstLine="480"/>
      </w:pPr>
      <w:r w:rsidRPr="0046381E">
        <w:t xml:space="preserve">6.1.3 </w:t>
      </w:r>
      <w:r w:rsidRPr="0046381E">
        <w:rPr>
          <w:rFonts w:hint="eastAsia"/>
        </w:rPr>
        <w:t>人才培养中心地位</w:t>
      </w:r>
    </w:p>
    <w:p w:rsidR="00651D72" w:rsidRPr="0046381E" w:rsidRDefault="00651D72" w:rsidP="00B801FE">
      <w:pPr>
        <w:pStyle w:val="NormalWeb"/>
        <w:spacing w:before="0" w:beforeAutospacing="0" w:after="0" w:afterAutospacing="0" w:line="440" w:lineRule="exact"/>
        <w:ind w:firstLineChars="200" w:firstLine="480"/>
      </w:pPr>
      <w:r w:rsidRPr="0046381E">
        <w:rPr>
          <w:rFonts w:hint="eastAsia"/>
          <w:bCs/>
        </w:rPr>
        <w:t>考察重点：领导重视、学校政策、三个投入、部门服务、师生满意</w:t>
      </w:r>
    </w:p>
    <w:p w:rsidR="00651D72" w:rsidRPr="0046381E" w:rsidRDefault="00651D72" w:rsidP="00B801FE">
      <w:pPr>
        <w:pStyle w:val="NormalWeb"/>
        <w:spacing w:before="0" w:beforeAutospacing="0" w:after="0" w:afterAutospacing="0" w:line="440" w:lineRule="exact"/>
        <w:ind w:firstLineChars="200" w:firstLine="480"/>
      </w:pPr>
      <w:r w:rsidRPr="0046381E">
        <w:rPr>
          <w:bCs/>
        </w:rPr>
        <w:t>1</w:t>
      </w:r>
      <w:r w:rsidRPr="0046381E">
        <w:rPr>
          <w:rFonts w:hint="eastAsia"/>
          <w:bCs/>
        </w:rPr>
        <w:t>、在制度和措施等方面如何保证人才培养工作中心地位落实到位的？</w:t>
      </w:r>
    </w:p>
    <w:p w:rsidR="00651D72" w:rsidRPr="0046381E" w:rsidRDefault="00651D72" w:rsidP="00B801FE">
      <w:pPr>
        <w:pStyle w:val="NormalWeb"/>
        <w:spacing w:before="0" w:beforeAutospacing="0" w:after="0" w:afterAutospacing="0" w:line="440" w:lineRule="exact"/>
        <w:ind w:firstLineChars="200" w:firstLine="480"/>
      </w:pPr>
      <w:r w:rsidRPr="0046381E">
        <w:rPr>
          <w:bCs/>
        </w:rPr>
        <w:t>2</w:t>
      </w:r>
      <w:r w:rsidRPr="0046381E">
        <w:rPr>
          <w:rFonts w:hint="eastAsia"/>
          <w:bCs/>
        </w:rPr>
        <w:t>、人才培养中心地位在各项工作中是如何体现的？效果如何？</w:t>
      </w:r>
    </w:p>
    <w:p w:rsidR="00651D72" w:rsidRPr="0046381E" w:rsidRDefault="00651D72" w:rsidP="00B801FE">
      <w:pPr>
        <w:pStyle w:val="NormalWeb"/>
        <w:spacing w:before="0" w:beforeAutospacing="0" w:after="0" w:afterAutospacing="0" w:line="440" w:lineRule="exact"/>
        <w:ind w:firstLineChars="200" w:firstLine="480"/>
      </w:pPr>
      <w:r w:rsidRPr="0046381E">
        <w:rPr>
          <w:bCs/>
        </w:rPr>
        <w:t>3</w:t>
      </w:r>
      <w:r w:rsidRPr="0046381E">
        <w:rPr>
          <w:rFonts w:hint="eastAsia"/>
          <w:bCs/>
        </w:rPr>
        <w:t>、各级领导是如何重视本科教学的？有哪些具体重视措施？产生的直接影响及效果如何？</w:t>
      </w:r>
    </w:p>
    <w:p w:rsidR="00651D72" w:rsidRPr="0046381E" w:rsidRDefault="00651D72" w:rsidP="00B801FE">
      <w:pPr>
        <w:pStyle w:val="NormalWeb"/>
        <w:spacing w:before="0" w:beforeAutospacing="0" w:after="0" w:afterAutospacing="0" w:line="440" w:lineRule="exact"/>
        <w:ind w:firstLineChars="200" w:firstLine="480"/>
      </w:pPr>
      <w:r w:rsidRPr="0046381E">
        <w:rPr>
          <w:bCs/>
        </w:rPr>
        <w:t>6.2</w:t>
      </w:r>
      <w:r>
        <w:rPr>
          <w:bCs/>
        </w:rPr>
        <w:t xml:space="preserve"> </w:t>
      </w:r>
      <w:r w:rsidRPr="0046381E">
        <w:rPr>
          <w:rFonts w:hint="eastAsia"/>
          <w:bCs/>
        </w:rPr>
        <w:t>师资队伍</w:t>
      </w:r>
    </w:p>
    <w:p w:rsidR="00651D72" w:rsidRPr="0046381E" w:rsidRDefault="00651D72" w:rsidP="00B801FE">
      <w:pPr>
        <w:pStyle w:val="NormalWeb"/>
        <w:spacing w:before="0" w:beforeAutospacing="0" w:after="0" w:afterAutospacing="0" w:line="440" w:lineRule="exact"/>
        <w:ind w:firstLineChars="200" w:firstLine="480"/>
      </w:pPr>
      <w:r w:rsidRPr="0046381E">
        <w:rPr>
          <w:rFonts w:hint="eastAsia"/>
          <w:bCs/>
        </w:rPr>
        <w:t>考察重点：三支队伍、师生比例、专业师资、发展态势、规划落实</w:t>
      </w:r>
    </w:p>
    <w:p w:rsidR="00651D72" w:rsidRPr="0046381E" w:rsidRDefault="00651D72" w:rsidP="00B801FE">
      <w:pPr>
        <w:pStyle w:val="NormalWeb"/>
        <w:spacing w:before="0" w:beforeAutospacing="0" w:after="0" w:afterAutospacing="0" w:line="440" w:lineRule="exact"/>
        <w:ind w:firstLineChars="200" w:firstLine="480"/>
      </w:pPr>
      <w:r w:rsidRPr="0046381E">
        <w:rPr>
          <w:bCs/>
        </w:rPr>
        <w:t xml:space="preserve">6.2.1 </w:t>
      </w:r>
      <w:r w:rsidRPr="0046381E">
        <w:rPr>
          <w:rFonts w:hint="eastAsia"/>
          <w:bCs/>
        </w:rPr>
        <w:t>数量与结构</w:t>
      </w:r>
    </w:p>
    <w:p w:rsidR="00651D72" w:rsidRPr="0046381E" w:rsidRDefault="00651D72" w:rsidP="00B801FE">
      <w:pPr>
        <w:pStyle w:val="NormalWeb"/>
        <w:spacing w:before="0" w:beforeAutospacing="0" w:after="0" w:afterAutospacing="0" w:line="440" w:lineRule="exact"/>
        <w:ind w:firstLineChars="200" w:firstLine="480"/>
      </w:pPr>
      <w:r w:rsidRPr="0046381E">
        <w:t>1</w:t>
      </w:r>
      <w:r w:rsidRPr="0046381E">
        <w:rPr>
          <w:rFonts w:hint="eastAsia"/>
        </w:rPr>
        <w:t>、师生比如何？专任教师和专业主讲教师队伍的数量及结构如何？（职称结构、年龄结构、学缘结构、学历结构等）？能否满足教学要求？发展态势如何？</w:t>
      </w:r>
    </w:p>
    <w:p w:rsidR="00651D72" w:rsidRPr="0046381E" w:rsidRDefault="00651D72" w:rsidP="00B801FE">
      <w:pPr>
        <w:pStyle w:val="NormalWeb"/>
        <w:spacing w:before="0" w:beforeAutospacing="0" w:after="0" w:afterAutospacing="0" w:line="440" w:lineRule="exact"/>
        <w:ind w:firstLineChars="200" w:firstLine="480"/>
      </w:pPr>
      <w:r w:rsidRPr="0046381E">
        <w:t>2</w:t>
      </w:r>
      <w:r w:rsidRPr="0046381E">
        <w:rPr>
          <w:rFonts w:hint="eastAsia"/>
        </w:rPr>
        <w:t>、实验技术人员和教学辅助人员的数量与结构如何？能否满足教学要求？</w:t>
      </w:r>
    </w:p>
    <w:p w:rsidR="00651D72" w:rsidRPr="0046381E" w:rsidRDefault="00651D72" w:rsidP="00B801FE">
      <w:pPr>
        <w:pStyle w:val="NormalWeb"/>
        <w:spacing w:before="0" w:beforeAutospacing="0" w:after="0" w:afterAutospacing="0" w:line="440" w:lineRule="exact"/>
        <w:ind w:firstLineChars="200" w:firstLine="480"/>
      </w:pPr>
      <w:r w:rsidRPr="0046381E">
        <w:t>3</w:t>
      </w:r>
      <w:r w:rsidRPr="0046381E">
        <w:rPr>
          <w:rFonts w:hint="eastAsia"/>
        </w:rPr>
        <w:t>、聘请境外教师承担本科生教学情况？效果如何？</w:t>
      </w:r>
    </w:p>
    <w:p w:rsidR="00651D72" w:rsidRPr="0046381E" w:rsidRDefault="00651D72" w:rsidP="00B801FE">
      <w:pPr>
        <w:pStyle w:val="NormalWeb"/>
        <w:spacing w:before="0" w:beforeAutospacing="0" w:after="0" w:afterAutospacing="0" w:line="440" w:lineRule="exact"/>
        <w:ind w:firstLineChars="200" w:firstLine="480"/>
      </w:pPr>
      <w:r w:rsidRPr="0046381E">
        <w:t>4</w:t>
      </w:r>
      <w:r w:rsidRPr="0046381E">
        <w:rPr>
          <w:rFonts w:hint="eastAsia"/>
        </w:rPr>
        <w:t>、各专业主讲教师队伍中有海外学习或培训经历的情况如何？</w:t>
      </w:r>
    </w:p>
    <w:p w:rsidR="00651D72" w:rsidRPr="0046381E" w:rsidRDefault="00651D72" w:rsidP="00B801FE">
      <w:pPr>
        <w:pStyle w:val="NormalWeb"/>
        <w:spacing w:before="0" w:beforeAutospacing="0" w:after="0" w:afterAutospacing="0" w:line="440" w:lineRule="exact"/>
        <w:ind w:firstLineChars="200" w:firstLine="480"/>
      </w:pPr>
      <w:r w:rsidRPr="0046381E">
        <w:t>5</w:t>
      </w:r>
      <w:r w:rsidRPr="0046381E">
        <w:rPr>
          <w:rFonts w:hint="eastAsia"/>
        </w:rPr>
        <w:t>、来自于行业、企业兼职教师数量及承担任务情况？</w:t>
      </w:r>
    </w:p>
    <w:p w:rsidR="00651D72" w:rsidRPr="0046381E" w:rsidRDefault="00651D72" w:rsidP="00B801FE">
      <w:pPr>
        <w:pStyle w:val="NormalWeb"/>
        <w:spacing w:before="0" w:beforeAutospacing="0" w:after="0" w:afterAutospacing="0" w:line="440" w:lineRule="exact"/>
        <w:ind w:firstLineChars="200" w:firstLine="480"/>
      </w:pPr>
      <w:r w:rsidRPr="0046381E">
        <w:t>6</w:t>
      </w:r>
      <w:r w:rsidRPr="0046381E">
        <w:rPr>
          <w:rFonts w:hint="eastAsia"/>
        </w:rPr>
        <w:t>、是否构建了满足专业建设和课程建设需要的教学团队并鼓励教学团队的建设和发展？</w:t>
      </w:r>
    </w:p>
    <w:p w:rsidR="00651D72" w:rsidRPr="0046381E" w:rsidRDefault="00651D72" w:rsidP="00B801FE">
      <w:pPr>
        <w:pStyle w:val="NormalWeb"/>
        <w:spacing w:before="0" w:beforeAutospacing="0" w:after="0" w:afterAutospacing="0" w:line="440" w:lineRule="exact"/>
        <w:ind w:firstLineChars="200" w:firstLine="480"/>
      </w:pPr>
      <w:r w:rsidRPr="0046381E">
        <w:rPr>
          <w:bCs/>
        </w:rPr>
        <w:t xml:space="preserve">6.2.2 </w:t>
      </w:r>
      <w:r w:rsidRPr="0046381E">
        <w:rPr>
          <w:rFonts w:hint="eastAsia"/>
          <w:bCs/>
        </w:rPr>
        <w:t>教育教学水平</w:t>
      </w:r>
    </w:p>
    <w:p w:rsidR="00651D72" w:rsidRPr="0046381E" w:rsidRDefault="00651D72" w:rsidP="00B801FE">
      <w:pPr>
        <w:pStyle w:val="NormalWeb"/>
        <w:spacing w:before="0" w:beforeAutospacing="0" w:after="0" w:afterAutospacing="0" w:line="440" w:lineRule="exact"/>
        <w:ind w:firstLineChars="200" w:firstLine="480"/>
      </w:pPr>
      <w:r w:rsidRPr="0046381E">
        <w:rPr>
          <w:rFonts w:hint="eastAsia"/>
        </w:rPr>
        <w:t>考察重点：师德师风、专业水平、教学能力、如何评价、结果如何</w:t>
      </w:r>
    </w:p>
    <w:p w:rsidR="00651D72" w:rsidRPr="0046381E" w:rsidRDefault="00651D72" w:rsidP="00B801FE">
      <w:pPr>
        <w:pStyle w:val="NormalWeb"/>
        <w:spacing w:before="0" w:beforeAutospacing="0" w:after="0" w:afterAutospacing="0" w:line="440" w:lineRule="exact"/>
        <w:ind w:firstLineChars="200" w:firstLine="480"/>
      </w:pPr>
      <w:r w:rsidRPr="0046381E">
        <w:t>1</w:t>
      </w:r>
      <w:r w:rsidRPr="0046381E">
        <w:rPr>
          <w:rFonts w:hint="eastAsia"/>
        </w:rPr>
        <w:t>、在鼓励教师教书育人及加强师德师风建设方面采取了哪些措施？效果如何？</w:t>
      </w:r>
    </w:p>
    <w:p w:rsidR="00651D72" w:rsidRPr="0046381E" w:rsidRDefault="00651D72" w:rsidP="00B801FE">
      <w:pPr>
        <w:pStyle w:val="NormalWeb"/>
        <w:spacing w:before="0" w:beforeAutospacing="0" w:after="0" w:afterAutospacing="0" w:line="440" w:lineRule="exact"/>
        <w:ind w:firstLineChars="200" w:firstLine="480"/>
      </w:pPr>
      <w:r w:rsidRPr="0046381E">
        <w:t>2</w:t>
      </w:r>
      <w:r w:rsidRPr="0046381E">
        <w:rPr>
          <w:rFonts w:hint="eastAsia"/>
        </w:rPr>
        <w:t>、主讲教师的专业水平与执教能力如何？</w:t>
      </w:r>
    </w:p>
    <w:p w:rsidR="00651D72" w:rsidRPr="0046381E" w:rsidRDefault="00651D72" w:rsidP="00B801FE">
      <w:pPr>
        <w:pStyle w:val="NormalWeb"/>
        <w:spacing w:before="0" w:beforeAutospacing="0" w:after="0" w:afterAutospacing="0" w:line="440" w:lineRule="exact"/>
        <w:ind w:firstLineChars="200" w:firstLine="480"/>
      </w:pPr>
      <w:r w:rsidRPr="0046381E">
        <w:t>3</w:t>
      </w:r>
      <w:r w:rsidRPr="0046381E">
        <w:rPr>
          <w:rFonts w:hint="eastAsia"/>
        </w:rPr>
        <w:t>、实验、实践（实训）教学人员和教学辅助人员的业务水平如何？</w:t>
      </w:r>
    </w:p>
    <w:p w:rsidR="00651D72" w:rsidRPr="0046381E" w:rsidRDefault="00651D72" w:rsidP="00B801FE">
      <w:pPr>
        <w:pStyle w:val="NormalWeb"/>
        <w:spacing w:before="0" w:beforeAutospacing="0" w:after="0" w:afterAutospacing="0" w:line="440" w:lineRule="exact"/>
        <w:ind w:firstLineChars="200" w:firstLine="480"/>
      </w:pPr>
      <w:r w:rsidRPr="0046381E">
        <w:t>4</w:t>
      </w:r>
      <w:r w:rsidRPr="0046381E">
        <w:rPr>
          <w:rFonts w:hint="eastAsia"/>
        </w:rPr>
        <w:t>、是否建立了对教师教育教学水平的评价机制？效果如何？</w:t>
      </w:r>
    </w:p>
    <w:p w:rsidR="00651D72" w:rsidRPr="0046381E" w:rsidRDefault="00651D72" w:rsidP="00B801FE">
      <w:pPr>
        <w:pStyle w:val="NormalWeb"/>
        <w:spacing w:before="0" w:beforeAutospacing="0" w:after="0" w:afterAutospacing="0" w:line="440" w:lineRule="exact"/>
        <w:ind w:firstLineChars="200" w:firstLine="480"/>
      </w:pPr>
      <w:r w:rsidRPr="0046381E">
        <w:t>5</w:t>
      </w:r>
      <w:r w:rsidRPr="0046381E">
        <w:rPr>
          <w:rFonts w:hint="eastAsia"/>
        </w:rPr>
        <w:t>、聘任海外、境外或来自行业、企业兼职教师授课能力与效果如何？</w:t>
      </w:r>
    </w:p>
    <w:p w:rsidR="00651D72" w:rsidRPr="0046381E" w:rsidRDefault="00651D72" w:rsidP="00B801FE">
      <w:pPr>
        <w:pStyle w:val="NormalWeb"/>
        <w:spacing w:before="0" w:beforeAutospacing="0" w:after="0" w:afterAutospacing="0" w:line="440" w:lineRule="exact"/>
        <w:ind w:firstLineChars="200" w:firstLine="480"/>
      </w:pPr>
      <w:r w:rsidRPr="0046381E">
        <w:rPr>
          <w:rFonts w:hint="eastAsia"/>
          <w:bCs/>
        </w:rPr>
        <w:t>注意：专业水平高，教学能力不一定强；教师教学水平如何</w:t>
      </w:r>
      <w:r w:rsidRPr="0046381E">
        <w:rPr>
          <w:bCs/>
        </w:rPr>
        <w:t>-----</w:t>
      </w:r>
      <w:r w:rsidRPr="0046381E">
        <w:rPr>
          <w:rFonts w:hint="eastAsia"/>
          <w:bCs/>
        </w:rPr>
        <w:t>学生的反映，满意度</w:t>
      </w:r>
      <w:r>
        <w:rPr>
          <w:rFonts w:hint="eastAsia"/>
          <w:bCs/>
        </w:rPr>
        <w:t>。</w:t>
      </w:r>
    </w:p>
    <w:p w:rsidR="00651D72" w:rsidRPr="0046381E" w:rsidRDefault="00651D72" w:rsidP="00BC6972">
      <w:pPr>
        <w:pStyle w:val="NormalWeb"/>
        <w:spacing w:before="0" w:beforeAutospacing="0" w:after="0" w:afterAutospacing="0" w:line="440" w:lineRule="exact"/>
        <w:ind w:firstLineChars="200" w:firstLine="480"/>
      </w:pPr>
      <w:r w:rsidRPr="0046381E">
        <w:t xml:space="preserve">6.2.3 </w:t>
      </w:r>
      <w:r w:rsidRPr="0046381E">
        <w:rPr>
          <w:rFonts w:hint="eastAsia"/>
        </w:rPr>
        <w:t>教师教学投入</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考察重点：上课比例、教学改革，教学建设，科研资源，点面结合</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、教师自觉履行教书育人职责及将主要精力投入本科教学工作情况？学校有无激励机制、约束机制？运行效果如何？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、主讲课本课程的教授、副教授分别占教授、副教授总数的比例？教授、副教授主讲本科课程占总课程的比例？</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、教师能否将自己的科研资源向本科生开放并将最新研究成果及学科前沿知识融入教学内容中？</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、教师参加教学研究、教学改革的情况？实际效果如何？教师参加校级以上级别的教改立项项目的人数及比例如何？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、教师在教学基本建设（专业建设、课程建设、教材建设、实验室建设等）方面发挥作用情况？</w:t>
      </w:r>
    </w:p>
    <w:p w:rsidR="00651D72" w:rsidRPr="0046381E" w:rsidRDefault="00651D72" w:rsidP="00BC6972">
      <w:pPr>
        <w:pStyle w:val="NormalWeb"/>
        <w:spacing w:before="0" w:beforeAutospacing="0" w:after="0" w:afterAutospacing="0" w:line="440" w:lineRule="exact"/>
        <w:ind w:firstLineChars="200" w:firstLine="480"/>
      </w:pPr>
      <w:r w:rsidRPr="0046381E">
        <w:t xml:space="preserve">6.2.4 </w:t>
      </w:r>
      <w:r w:rsidRPr="0046381E">
        <w:rPr>
          <w:rFonts w:hint="eastAsia"/>
        </w:rPr>
        <w:t>教师发展与服务</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考察重点：培训、考核、条件、待遇、青年</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、教师队伍建设及发展规划落实情况如何？提升教师教学能力和专业水平的制度如何？执行效果如何？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、支撑教师专业发展的专门机构开展工作情况？效果如何？学校每年用于教师学习、培训的人均经费是多少？</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、在服务教师职业生涯发展方面特别是在关心青年教师成长，提升其业务水平和教学能力方面采取了哪些措施？效果如何？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、在鼓励教师在职进修、提升学历及国内外学术交流等方面的政策措施情况？效果如何？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、如何在教师岗位聘用、考核评价及薪酬分配方面向本科教学倾斜？</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6.3 </w:t>
      </w:r>
      <w:r w:rsidRPr="0046381E">
        <w:rPr>
          <w:rFonts w:hint="eastAsia"/>
          <w:bCs/>
        </w:rPr>
        <w:t>教学资源</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考察重点：生均经费、保障机制、保障效果、经费管理、使用效率</w:t>
      </w:r>
    </w:p>
    <w:p w:rsidR="00651D72" w:rsidRPr="0046381E" w:rsidRDefault="00651D72" w:rsidP="00BC6972">
      <w:pPr>
        <w:pStyle w:val="NormalWeb"/>
        <w:spacing w:before="0" w:beforeAutospacing="0" w:after="0" w:afterAutospacing="0" w:line="440" w:lineRule="exact"/>
        <w:ind w:firstLineChars="200" w:firstLine="480"/>
      </w:pPr>
      <w:r w:rsidRPr="0046381E">
        <w:t>6.3.1</w:t>
      </w:r>
      <w:r w:rsidRPr="0046381E">
        <w:rPr>
          <w:rFonts w:hint="eastAsia"/>
        </w:rPr>
        <w:t>教学经费</w:t>
      </w:r>
    </w:p>
    <w:p w:rsidR="00651D72" w:rsidRPr="0046381E" w:rsidRDefault="00651D72" w:rsidP="00BC6972">
      <w:pPr>
        <w:pStyle w:val="NormalWeb"/>
        <w:spacing w:before="0" w:beforeAutospacing="0" w:after="0" w:afterAutospacing="0" w:line="440" w:lineRule="exact"/>
        <w:ind w:firstLineChars="200" w:firstLine="480"/>
      </w:pPr>
      <w:r w:rsidRPr="0046381E">
        <w:t>1</w:t>
      </w:r>
      <w:r w:rsidRPr="0046381E">
        <w:rPr>
          <w:rFonts w:hint="eastAsia"/>
        </w:rPr>
        <w:t>、投入本科教学的经费是多少？学校投入本科教学的经费占学校总经费比例如何？生均本科教学日常运行支出是多少？教学日常运行支出占经常性预算内事业费与学费收入之和的比例是多少？</w:t>
      </w:r>
    </w:p>
    <w:p w:rsidR="00651D72" w:rsidRPr="0046381E" w:rsidRDefault="00651D72" w:rsidP="00BC6972">
      <w:pPr>
        <w:pStyle w:val="NormalWeb"/>
        <w:spacing w:before="0" w:beforeAutospacing="0" w:after="0" w:afterAutospacing="0" w:line="440" w:lineRule="exact"/>
        <w:ind w:firstLineChars="200" w:firstLine="480"/>
      </w:pPr>
      <w:r w:rsidRPr="0046381E">
        <w:t>2</w:t>
      </w:r>
      <w:r w:rsidRPr="0046381E">
        <w:rPr>
          <w:rFonts w:hint="eastAsia"/>
        </w:rPr>
        <w:t>、教学经费是如何分配的？是否有专门经费支持教学改革与大学生</w:t>
      </w:r>
      <w:r w:rsidRPr="0046381E">
        <w:rPr>
          <w:rFonts w:hint="eastAsia"/>
          <w:bCs/>
        </w:rPr>
        <w:t>创新创业教育</w:t>
      </w:r>
      <w:r w:rsidRPr="0046381E">
        <w:rPr>
          <w:rFonts w:hint="eastAsia"/>
        </w:rPr>
        <w:t>？是否有</w:t>
      </w:r>
      <w:r w:rsidRPr="0046381E">
        <w:rPr>
          <w:rFonts w:hint="eastAsia"/>
          <w:bCs/>
        </w:rPr>
        <w:t>实践教学</w:t>
      </w:r>
      <w:r w:rsidRPr="0046381E">
        <w:rPr>
          <w:rFonts w:hint="eastAsia"/>
        </w:rPr>
        <w:t>专项经费？是否有新增生均拨款优先投入实践教学？</w:t>
      </w:r>
    </w:p>
    <w:p w:rsidR="00651D72" w:rsidRPr="0046381E" w:rsidRDefault="00651D72" w:rsidP="00BC6972">
      <w:pPr>
        <w:pStyle w:val="NormalWeb"/>
        <w:spacing w:before="0" w:beforeAutospacing="0" w:after="0" w:afterAutospacing="0" w:line="440" w:lineRule="exact"/>
        <w:ind w:firstLineChars="200" w:firstLine="480"/>
      </w:pPr>
      <w:r w:rsidRPr="0046381E">
        <w:t xml:space="preserve">6.3.2 </w:t>
      </w:r>
      <w:r w:rsidRPr="0046381E">
        <w:rPr>
          <w:rFonts w:hint="eastAsia"/>
        </w:rPr>
        <w:t>教学设施</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考察重点：实践设施、课堂设施、公用设施、满足要求、有效利用</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、高校的办学条件指标与教育部教发【</w:t>
      </w:r>
      <w:r w:rsidRPr="0046381E">
        <w:rPr>
          <w:bCs/>
        </w:rPr>
        <w:t>2004</w:t>
      </w:r>
      <w:r w:rsidRPr="0046381E">
        <w:rPr>
          <w:rFonts w:hint="eastAsia"/>
          <w:bCs/>
        </w:rPr>
        <w:t>】</w:t>
      </w:r>
      <w:r w:rsidRPr="0046381E">
        <w:rPr>
          <w:bCs/>
        </w:rPr>
        <w:t>2</w:t>
      </w:r>
      <w:r w:rsidRPr="0046381E">
        <w:rPr>
          <w:rFonts w:hint="eastAsia"/>
          <w:bCs/>
        </w:rPr>
        <w:t>号文件《普通高等学校基本办学条件指标（试行）》中的合格要求、优秀要求相比较如何？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、学校的各类教学设施（实验室、课堂教学设施、辅助教学设施、图书馆、体育场馆设施等公共教学设施）能否满足教学需要及学生自主学习和开展阳光体育活动，确保学生每天一小时校园体育活动时间的要求？</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、学校的教学、科研设施的开放程度如何？利用率如何？</w:t>
      </w:r>
      <w:r w:rsidRPr="0046381E">
        <w:rPr>
          <w:bCs/>
        </w:rPr>
        <w:t xml:space="preserve"> </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、学校信息化教学条件状况如何？优质的教育教学信息资源建设与共享程度如何？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6.3.3 </w:t>
      </w:r>
      <w:r w:rsidRPr="0046381E">
        <w:rPr>
          <w:rFonts w:hint="eastAsia"/>
          <w:bCs/>
        </w:rPr>
        <w:t>专业设置与培养方案</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考察重点：专业规划、设置调整、专业建设、方案修订、方案落实</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、专业建设规划的执行情况如何？是否有专业结构调整机制？</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、专业建设的成效如何？是否建成了若干能够彰显办学优势与特色、具备一定影响力的品牌专业？</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、新办专业的建设情况如何？其人才培养质量能否得到保证？</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、各专业培养方案如何在人才培养目标、培养规格、课程设置等方面体现学校办学指导思想和实际需要？</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6.3.4 </w:t>
      </w:r>
      <w:r w:rsidRPr="0046381E">
        <w:rPr>
          <w:rFonts w:hint="eastAsia"/>
          <w:bCs/>
        </w:rPr>
        <w:t>课程资源</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考察重点：课程数量、课程质量、教材建设、主讲教师、辅助资源</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、课程建设规划执行情况如何？课程建设取得了哪些成绩？</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、课程总量多少？课程结构如何？双语课程、实践课程比例，是否符合培养目标需求？</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、学校的教材建设规划执行情况如何？如何保障所选用教材的先进性与使用性？使用优秀教材和境外原版教材的比例？</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6.3.5 </w:t>
      </w:r>
      <w:r w:rsidRPr="0046381E">
        <w:rPr>
          <w:rFonts w:hint="eastAsia"/>
          <w:bCs/>
        </w:rPr>
        <w:t>社会资源</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考察重点：合作办学、合作育人、合作就业、社会捐赠</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、在合作办学、合作培养、合作就业、合作发展等协同育人方面采取了哪些措施？效果如何？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、与社会共建教学资源方面取得了什么成效？</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、近三年接受社会捐赠的情况怎样？其中校友捐赠有多少？</w:t>
      </w:r>
    </w:p>
    <w:p w:rsidR="00651D72" w:rsidRPr="0046381E" w:rsidRDefault="00651D72" w:rsidP="00BC6972">
      <w:pPr>
        <w:pStyle w:val="NormalWeb"/>
        <w:spacing w:before="0" w:beforeAutospacing="0" w:after="0" w:afterAutospacing="0" w:line="440" w:lineRule="exact"/>
        <w:ind w:firstLineChars="200" w:firstLine="480"/>
      </w:pPr>
      <w:r w:rsidRPr="0046381E">
        <w:rPr>
          <w:bCs/>
        </w:rPr>
        <w:t>6.4</w:t>
      </w:r>
      <w:r w:rsidRPr="0046381E">
        <w:rPr>
          <w:rFonts w:hint="eastAsia"/>
          <w:bCs/>
        </w:rPr>
        <w:t>、培养过程</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考察重点：顶层设计、培养模式、教学模式、管理模式、改革效果</w:t>
      </w:r>
    </w:p>
    <w:p w:rsidR="00651D72" w:rsidRPr="0046381E" w:rsidRDefault="00651D72" w:rsidP="00BC6972">
      <w:pPr>
        <w:pStyle w:val="NormalWeb"/>
        <w:spacing w:before="0" w:beforeAutospacing="0" w:after="0" w:afterAutospacing="0" w:line="440" w:lineRule="exact"/>
        <w:ind w:firstLineChars="200" w:firstLine="480"/>
      </w:pPr>
      <w:r w:rsidRPr="0046381E">
        <w:rPr>
          <w:bCs/>
        </w:rPr>
        <w:t>6.4.1</w:t>
      </w:r>
      <w:r w:rsidRPr="0046381E">
        <w:rPr>
          <w:rFonts w:hint="eastAsia"/>
          <w:bCs/>
        </w:rPr>
        <w:t>教学改革</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、教学改革的总体思路是什么？是否有切实可行的教学改革规划和具体实施方案？近年来推进教学改革的成效如何？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、有哪些激励和促进广大师生积极参与教学改革研究与实践的政策与措施？</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、在推进人才培养体制、机制改革方面，有何总体设计与推进措施？实施成效如何？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、在人才培养模式、教学内容与课程体系、教学方法与手段、教学管理等方面改革取得的成效？</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、教学及管理信息化程度如何？是如何加强网络教学资源建设的？建设成效如何？</w:t>
      </w:r>
      <w:r w:rsidRPr="0046381E">
        <w:rPr>
          <w:rFonts w:hint="eastAsia"/>
          <w:bCs/>
          <w:iCs/>
        </w:rPr>
        <w:t>利用率与使用效果</w:t>
      </w:r>
      <w:r w:rsidRPr="0046381E">
        <w:rPr>
          <w:rFonts w:hint="eastAsia"/>
          <w:bCs/>
        </w:rPr>
        <w:t>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6.4.2 </w:t>
      </w:r>
      <w:r w:rsidRPr="0046381E">
        <w:rPr>
          <w:rFonts w:hint="eastAsia"/>
          <w:bCs/>
        </w:rPr>
        <w:t>课堂教学</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bCs/>
        </w:rPr>
        <w:t>考察重点：教学要求、教学大纲、教学内容、方法手段、考核评价</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、课程教学大纲的制定、执行与调整情况如何？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、如何处理科研与教学关系？科研成果转化到教学内容上有无具体举措？成效如何？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、是否有课程教学内容更新的相关制度与要求？教学内容如何体系人才培养目标？</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、对教学方法、教学手段改革采取了哪些措施？有哪些先进的做法？效果如何？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、在促进学生学习方式转变、激励学生投入学习方面有哪些措施？成效如何？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6</w:t>
      </w:r>
      <w:r w:rsidRPr="0046381E">
        <w:rPr>
          <w:rFonts w:hint="eastAsia"/>
          <w:bCs/>
        </w:rPr>
        <w:t>、在考试方法上进行了哪些改革？在加强考风考纪方面制定了哪些措施？取得了哪些成效？</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6.4.3 </w:t>
      </w:r>
      <w:r w:rsidRPr="0046381E">
        <w:rPr>
          <w:rFonts w:hint="eastAsia"/>
          <w:bCs/>
        </w:rPr>
        <w:t>实践教学</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考察重点：教学体系、实验教学、实习实训、毕业设计</w:t>
      </w:r>
      <w:r w:rsidRPr="0046381E">
        <w:t>/</w:t>
      </w:r>
      <w:r w:rsidRPr="0046381E">
        <w:rPr>
          <w:rFonts w:hint="eastAsia"/>
        </w:rPr>
        <w:t>论文、综合训练</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、实践教学体系的建设思路是什么？如何推进实践教学改革的，效果如何？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、实现、实训记得建设情况，能否达到教学要求？</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、设计性、综合性实验开设与实验室开放及使用情况？</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、实验室向本科生开放情况如何？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、学生是如何保障实习实训、实践环节的教学效果的？</w:t>
      </w:r>
    </w:p>
    <w:p w:rsidR="00651D72" w:rsidRPr="0046381E" w:rsidRDefault="00651D72" w:rsidP="00BC6972">
      <w:pPr>
        <w:pStyle w:val="NormalWeb"/>
        <w:spacing w:before="0" w:beforeAutospacing="0" w:after="0" w:afterAutospacing="0" w:line="440" w:lineRule="exact"/>
        <w:ind w:firstLineChars="200" w:firstLine="480"/>
      </w:pPr>
      <w:r w:rsidRPr="0046381E">
        <w:rPr>
          <w:bCs/>
        </w:rPr>
        <w:t>6</w:t>
      </w:r>
      <w:r w:rsidRPr="0046381E">
        <w:rPr>
          <w:rFonts w:hint="eastAsia"/>
          <w:bCs/>
        </w:rPr>
        <w:t>、学校是如何保障毕业论文（设计）质量的？</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6.4.4  </w:t>
      </w:r>
      <w:r w:rsidRPr="0046381E">
        <w:rPr>
          <w:rFonts w:hint="eastAsia"/>
          <w:bCs/>
        </w:rPr>
        <w:t>第二课堂</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bCs/>
        </w:rPr>
        <w:t>考察重点：育人体系、德育教育、学生社团、校园文化、科技活动、社会实践、学生交流</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、是否将第二课堂建设纳入人才培养体系建设？有哪些政策措施保障第二课堂建设？</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、第二课堂的主要形式有哪些？学生社团、俱乐部、校园文化系列活动、各种竞赛？第二课堂与第一课堂如何紧密结合的？建设效果如何？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、是否制定了关于学生校（海）外学习经历的政策和措施？成效如何？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、学校在第二课堂建设方面存在什么问题？如何改进？</w:t>
      </w:r>
    </w:p>
    <w:p w:rsidR="00651D72" w:rsidRPr="0046381E" w:rsidRDefault="00651D72" w:rsidP="00BC6972">
      <w:pPr>
        <w:pStyle w:val="NormalWeb"/>
        <w:spacing w:before="0" w:beforeAutospacing="0" w:after="0" w:afterAutospacing="0" w:line="440" w:lineRule="exact"/>
        <w:ind w:firstLineChars="200" w:firstLine="480"/>
      </w:pPr>
      <w:r w:rsidRPr="0046381E">
        <w:rPr>
          <w:bCs/>
        </w:rPr>
        <w:t>6.5</w:t>
      </w:r>
      <w:r w:rsidRPr="0046381E">
        <w:rPr>
          <w:rFonts w:hint="eastAsia"/>
          <w:bCs/>
        </w:rPr>
        <w:t>、学生发展</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bCs/>
        </w:rPr>
        <w:t>考察重点：总体情况、专业情况、生源数量、生源质量、生源结构</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6.5.1 </w:t>
      </w:r>
      <w:r w:rsidRPr="0046381E">
        <w:rPr>
          <w:rFonts w:hint="eastAsia"/>
          <w:bCs/>
        </w:rPr>
        <w:t>招生及生源情况</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、生源数量及结构特征如何（如学生性别、民族、区域、家庭经济</w:t>
      </w:r>
      <w:r w:rsidRPr="0046381E">
        <w:rPr>
          <w:bCs/>
        </w:rPr>
        <w:t>/</w:t>
      </w:r>
      <w:r w:rsidRPr="0046381E">
        <w:rPr>
          <w:rFonts w:hint="eastAsia"/>
          <w:bCs/>
        </w:rPr>
        <w:t>社会背景、学生教育背景等）？</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、在现有条件下采取了哪些措施提高生源质量？效果如何？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、为学生在学期间提供重新选择专业的政策如何？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6.5.2 </w:t>
      </w:r>
      <w:r w:rsidRPr="0046381E">
        <w:rPr>
          <w:rFonts w:hint="eastAsia"/>
          <w:bCs/>
        </w:rPr>
        <w:t>学生指导与服务</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考察重点：具体内容、开展方式、保障措施、教师参与、学生评价</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、在人才培养工作中是如何体现以学生为本的理念的？</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、学校建立了什么样的学生指导与帮扶体系？效果如何？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、如何吸引和激励专任教师积极参与学生指导工作？参与面与程度如何？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、学生辅导员和本科生导师（如果设置）在日常工作中如何指导和帮助学生成长成才？效果如何？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、是否建立学习指导与服务的评价反馈机制？学生对院校提供的指导与服务的具体评价如何？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6.5.3 </w:t>
      </w:r>
      <w:r w:rsidRPr="0046381E">
        <w:rPr>
          <w:rFonts w:hint="eastAsia"/>
          <w:bCs/>
        </w:rPr>
        <w:t>学风与学习效果</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考察重点：建设措施、建设效果、评价标准、评价方式、评价结果</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、在加强学风建设方面采取了什么样的政策措施？执行情况如何？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、近三年公开处理的学生考试违纪、抄袭作业、违反学校规章制度的人</w:t>
      </w:r>
      <w:r w:rsidRPr="0046381E">
        <w:rPr>
          <w:bCs/>
        </w:rPr>
        <w:t>/</w:t>
      </w:r>
      <w:r w:rsidRPr="0046381E">
        <w:rPr>
          <w:rFonts w:hint="eastAsia"/>
          <w:bCs/>
        </w:rPr>
        <w:t>次数？</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、学生的学业成绩、专业能力审美和人文素养等综合素质如何？</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bCs/>
        </w:rPr>
        <w:t>各类获奖层次、毕业论文优良率、论文成果及专利等</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、是否建立对学生学习效果的评价机制？是否将学生体质健康发展状况纳入评价体系？</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、学生对自我学习与成长的满意度如何？</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bCs/>
        </w:rPr>
        <w:t>对学校、学院系部等提供服务的综合满意度</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6.5.4 </w:t>
      </w:r>
      <w:r w:rsidRPr="0046381E">
        <w:rPr>
          <w:rFonts w:hint="eastAsia"/>
          <w:bCs/>
        </w:rPr>
        <w:t>就业与发展</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考察重点：初就业率、就业质量、专业成就、单位评价、个人满意</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、毕业生的就业情况（就业率、就业质量等）如何？</w:t>
      </w:r>
      <w:r w:rsidRPr="0046381E">
        <w:rPr>
          <w:rFonts w:hint="eastAsia"/>
        </w:rPr>
        <w:t>（</w:t>
      </w:r>
      <w:r w:rsidRPr="0046381E">
        <w:rPr>
          <w:rFonts w:hint="eastAsia"/>
          <w:bCs/>
        </w:rPr>
        <w:t>包括考研率）</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、学习采取了哪些措施提高就业率与就业质量？效果？</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、如何引导毕业生到国家最需要的地方与岗位工作？学校对学生创业的激励机制、条件保障及实施效果如何？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、毕业生在社会特别是专业领域的发展情况如何？有哪些优秀校友？</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、用人单位对毕业生的满意度如何？（第三方机构）</w:t>
      </w:r>
    </w:p>
    <w:p w:rsidR="00651D72" w:rsidRPr="0046381E" w:rsidRDefault="00651D72" w:rsidP="00BC6972">
      <w:pPr>
        <w:pStyle w:val="NormalWeb"/>
        <w:spacing w:before="0" w:beforeAutospacing="0" w:after="0" w:afterAutospacing="0" w:line="440" w:lineRule="exact"/>
        <w:ind w:firstLineChars="200" w:firstLine="480"/>
      </w:pPr>
      <w:r w:rsidRPr="0046381E">
        <w:t>6.6</w:t>
      </w:r>
      <w:r w:rsidRPr="0046381E">
        <w:rPr>
          <w:rFonts w:hint="eastAsia"/>
        </w:rPr>
        <w:t>、质量保障</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考察重点：质量标准、规章制度、组织机构、运行机制、管理队伍</w:t>
      </w:r>
    </w:p>
    <w:p w:rsidR="00651D72" w:rsidRPr="0046381E" w:rsidRDefault="00651D72" w:rsidP="00BC6972">
      <w:pPr>
        <w:pStyle w:val="NormalWeb"/>
        <w:spacing w:before="0" w:beforeAutospacing="0" w:after="0" w:afterAutospacing="0" w:line="440" w:lineRule="exact"/>
        <w:ind w:firstLineChars="200" w:firstLine="480"/>
      </w:pPr>
      <w:r w:rsidRPr="0046381E">
        <w:t xml:space="preserve">6.6.1 </w:t>
      </w:r>
      <w:r w:rsidRPr="0046381E">
        <w:rPr>
          <w:rFonts w:hint="eastAsia"/>
        </w:rPr>
        <w:t>教学质量保障体系（课程体系、毕业论文、实习实训等）</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、形成了怎样的教学质量标准体系</w:t>
      </w:r>
      <w:r w:rsidRPr="0046381E">
        <w:rPr>
          <w:bCs/>
        </w:rPr>
        <w:t>?</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、教学质量保障的模式是什么？体系结构怎样？</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、如何落实？（组织落实、制度落实和人员落实）</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、教学管理队伍的数量、结构与素质是否满足质量保障要求？对教学管理队伍建设的制度保障与激励机制如何？（如优秀教务员评选等）</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6.6.2 </w:t>
      </w:r>
      <w:r w:rsidRPr="0046381E">
        <w:rPr>
          <w:rFonts w:hint="eastAsia"/>
          <w:bCs/>
        </w:rPr>
        <w:t>质量监控</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考察重点：监控环节、监控方式、评教评学、课程评估、专业评估</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、是否采取有效方式对教学全过程进行实时监控？有无推进院系教学状态评估常态化？</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、是否建立了完善的评教、评学等自我评估制度？效果如何？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、是否形成了全员参与质量监控的良好氛围？</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6.6.3 </w:t>
      </w:r>
      <w:r w:rsidRPr="0046381E">
        <w:rPr>
          <w:rFonts w:hint="eastAsia"/>
          <w:bCs/>
        </w:rPr>
        <w:t>质量信息及利用</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考察重点：信息统计、信息分析、信息反馈、状态数据、质量报告</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、是否建立对能反映教学质量的信息进行跟踪调查与统计分析的制度？</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、是否按要求及时发布本科教学质量报告？</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、是否建立了校内教学状态数据库，运行情况如何？有无建立本科教学基本状态数据监测机制？本科教学状态数据是否真实、可靠？</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、是否按要求定期公布其他教学工作及人才培养质量信息？</w:t>
      </w:r>
    </w:p>
    <w:p w:rsidR="00651D72" w:rsidRPr="0046381E" w:rsidRDefault="00651D72" w:rsidP="00BC6972">
      <w:pPr>
        <w:pStyle w:val="NormalWeb"/>
        <w:spacing w:before="0" w:beforeAutospacing="0" w:after="0" w:afterAutospacing="0" w:line="440" w:lineRule="exact"/>
        <w:ind w:firstLineChars="200" w:firstLine="480"/>
      </w:pPr>
      <w:r w:rsidRPr="0046381E">
        <w:rPr>
          <w:bCs/>
        </w:rPr>
        <w:t>5</w:t>
      </w:r>
      <w:r w:rsidRPr="0046381E">
        <w:rPr>
          <w:rFonts w:hint="eastAsia"/>
          <w:bCs/>
        </w:rPr>
        <w:t>、学校在人才培养质量信息统计、分析、反馈与公开方面存在什么问题？如何改进？（专人负责、定时按时统计上报、定点存档等）</w:t>
      </w:r>
    </w:p>
    <w:p w:rsidR="00651D72" w:rsidRPr="0046381E" w:rsidRDefault="00651D72" w:rsidP="00BC6972">
      <w:pPr>
        <w:pStyle w:val="NormalWeb"/>
        <w:spacing w:before="0" w:beforeAutospacing="0" w:after="0" w:afterAutospacing="0" w:line="440" w:lineRule="exact"/>
        <w:ind w:firstLineChars="200" w:firstLine="480"/>
      </w:pPr>
      <w:r w:rsidRPr="0046381E">
        <w:rPr>
          <w:bCs/>
        </w:rPr>
        <w:t xml:space="preserve">6.6.4 </w:t>
      </w:r>
      <w:r w:rsidRPr="0046381E">
        <w:rPr>
          <w:rFonts w:hint="eastAsia"/>
          <w:bCs/>
        </w:rPr>
        <w:t>质量改进</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rPr>
        <w:t>考察重点：改进机制、预防措施、纠正措施、资源配备、效果评价</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、是否定期对教学质量存在的问题进行分析并制定改进的措施，效果如何？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2</w:t>
      </w:r>
      <w:r w:rsidRPr="0046381E">
        <w:rPr>
          <w:rFonts w:hint="eastAsia"/>
          <w:bCs/>
        </w:rPr>
        <w:t>、质量改进的程序与机制是什么？如何对改进、效果？？</w:t>
      </w:r>
    </w:p>
    <w:p w:rsidR="00651D72" w:rsidRPr="0046381E" w:rsidRDefault="00651D72" w:rsidP="00BC6972">
      <w:pPr>
        <w:pStyle w:val="NormalWeb"/>
        <w:spacing w:before="0" w:beforeAutospacing="0" w:after="0" w:afterAutospacing="0" w:line="440" w:lineRule="exact"/>
        <w:ind w:firstLineChars="200" w:firstLine="480"/>
      </w:pPr>
      <w:r w:rsidRPr="0046381E">
        <w:rPr>
          <w:bCs/>
        </w:rPr>
        <w:t>3</w:t>
      </w:r>
      <w:r w:rsidRPr="0046381E">
        <w:rPr>
          <w:rFonts w:hint="eastAsia"/>
          <w:bCs/>
        </w:rPr>
        <w:t>、在质量改进中对已参加的外部教学评估（例如水平评估、专业认证等）中存在的问题和薄弱环节进行了全面整改？效果如何？</w:t>
      </w:r>
    </w:p>
    <w:p w:rsidR="00651D72" w:rsidRPr="0046381E" w:rsidRDefault="00651D72" w:rsidP="00BC6972">
      <w:pPr>
        <w:pStyle w:val="NormalWeb"/>
        <w:spacing w:before="0" w:beforeAutospacing="0" w:after="0" w:afterAutospacing="0" w:line="440" w:lineRule="exact"/>
        <w:ind w:firstLineChars="200" w:firstLine="480"/>
      </w:pPr>
      <w:r w:rsidRPr="0046381E">
        <w:rPr>
          <w:bCs/>
        </w:rPr>
        <w:t>4</w:t>
      </w:r>
      <w:r w:rsidRPr="0046381E">
        <w:rPr>
          <w:rFonts w:hint="eastAsia"/>
          <w:bCs/>
        </w:rPr>
        <w:t>、学校的质量改进存在什么问题？如何改进？</w:t>
      </w:r>
      <w:r w:rsidRPr="0046381E">
        <w:rPr>
          <w:rFonts w:hint="eastAsia"/>
        </w:rPr>
        <w:t>（</w:t>
      </w:r>
      <w:r w:rsidRPr="0046381E">
        <w:rPr>
          <w:rFonts w:hint="eastAsia"/>
          <w:bCs/>
        </w:rPr>
        <w:t>改进及时、方法多样、效果良好</w:t>
      </w:r>
      <w:r w:rsidRPr="0046381E">
        <w:rPr>
          <w:rFonts w:hint="eastAsia"/>
        </w:rPr>
        <w:t>）</w:t>
      </w:r>
    </w:p>
    <w:p w:rsidR="00651D72" w:rsidRPr="0046381E" w:rsidRDefault="00651D72" w:rsidP="0046381E">
      <w:pPr>
        <w:pStyle w:val="NormalWeb"/>
        <w:spacing w:before="0" w:beforeAutospacing="0" w:after="0" w:afterAutospacing="0" w:line="440" w:lineRule="exact"/>
      </w:pPr>
      <w:r w:rsidRPr="0046381E">
        <w:rPr>
          <w:rFonts w:hint="eastAsia"/>
          <w:bCs/>
        </w:rPr>
        <w:t>自选特色项目（</w:t>
      </w:r>
      <w:r w:rsidRPr="0046381E">
        <w:rPr>
          <w:bCs/>
        </w:rPr>
        <w:t>10</w:t>
      </w:r>
      <w:r w:rsidRPr="0046381E">
        <w:rPr>
          <w:rFonts w:hint="eastAsia"/>
          <w:bCs/>
        </w:rPr>
        <w:t>分）</w:t>
      </w:r>
    </w:p>
    <w:p w:rsidR="00651D72" w:rsidRPr="0046381E" w:rsidRDefault="00651D72" w:rsidP="00BC6972">
      <w:pPr>
        <w:pStyle w:val="NormalWeb"/>
        <w:spacing w:before="0" w:beforeAutospacing="0" w:after="0" w:afterAutospacing="0" w:line="440" w:lineRule="exact"/>
        <w:ind w:firstLineChars="200" w:firstLine="480"/>
      </w:pPr>
      <w:r w:rsidRPr="0046381E">
        <w:rPr>
          <w:rFonts w:hint="eastAsia"/>
          <w:bCs/>
        </w:rPr>
        <w:t>学校可自行选择有特色的补充项目（独特的优势和特色）</w:t>
      </w:r>
      <w:r>
        <w:rPr>
          <w:rFonts w:hint="eastAsia"/>
        </w:rPr>
        <w:t>。</w:t>
      </w:r>
      <w:r w:rsidRPr="0046381E">
        <w:rPr>
          <w:rFonts w:hint="eastAsia"/>
          <w:bCs/>
        </w:rPr>
        <w:t>有无特色化办学的总体规划与设计？是否建立特色项目的培育、推广机制？成效如何？特色项目对办学定位、发展目标的支撑程度如何？特色项目的成果及推广应用成效如何？</w:t>
      </w:r>
    </w:p>
    <w:p w:rsidR="00651D72" w:rsidRPr="00A3354D" w:rsidRDefault="00651D72" w:rsidP="00A3354D">
      <w:pPr>
        <w:pStyle w:val="NormalWeb"/>
        <w:spacing w:before="0" w:beforeAutospacing="0" w:after="0" w:afterAutospacing="0" w:line="440" w:lineRule="exact"/>
        <w:ind w:firstLineChars="200" w:firstLine="482"/>
        <w:rPr>
          <w:b/>
        </w:rPr>
      </w:pPr>
      <w:r w:rsidRPr="00A3354D">
        <w:rPr>
          <w:rFonts w:hint="eastAsia"/>
          <w:b/>
          <w:bCs/>
        </w:rPr>
        <w:t>五、以成都理工大学外语学院为例的审核性评估实践</w:t>
      </w:r>
    </w:p>
    <w:p w:rsidR="00651D72" w:rsidRPr="0046381E" w:rsidRDefault="00651D72" w:rsidP="00BC6972">
      <w:pPr>
        <w:pStyle w:val="NormalWeb"/>
        <w:spacing w:before="0" w:beforeAutospacing="0" w:after="0" w:afterAutospacing="0" w:line="440" w:lineRule="exact"/>
        <w:ind w:firstLineChars="200" w:firstLine="480"/>
      </w:pPr>
      <w:r w:rsidRPr="0046381E">
        <w:rPr>
          <w:bCs/>
        </w:rPr>
        <w:t>1</w:t>
      </w:r>
      <w:r w:rsidRPr="0046381E">
        <w:rPr>
          <w:rFonts w:hint="eastAsia"/>
          <w:bCs/>
        </w:rPr>
        <w:t>、思想认识：高</w:t>
      </w:r>
    </w:p>
    <w:p w:rsidR="00651D72" w:rsidRPr="0046381E" w:rsidRDefault="00651D72" w:rsidP="0046381E">
      <w:pPr>
        <w:pStyle w:val="NormalWeb"/>
        <w:spacing w:before="0" w:beforeAutospacing="0" w:after="0" w:afterAutospacing="0" w:line="440" w:lineRule="exact"/>
        <w:ind w:left="115"/>
      </w:pPr>
      <w:r w:rsidRPr="0046381E">
        <w:rPr>
          <w:bCs/>
        </w:rPr>
        <w:t xml:space="preserve">    2011</w:t>
      </w:r>
      <w:r w:rsidRPr="0046381E">
        <w:rPr>
          <w:rFonts w:hint="eastAsia"/>
          <w:bCs/>
        </w:rPr>
        <w:t>年，教育部颁布了《关于普通高等学校本科教学评估工作的意见》，提出了以学校自我评估为基础，以院校评估、专业认证及评估、国际评估和教学基本状态数据常态监控为主要内容“五位一体”的高等教育教学评估顶层设计。</w:t>
      </w:r>
    </w:p>
    <w:p w:rsidR="00651D72" w:rsidRPr="0046381E" w:rsidRDefault="00651D72" w:rsidP="0046381E">
      <w:pPr>
        <w:pStyle w:val="NormalWeb"/>
        <w:spacing w:before="0" w:beforeAutospacing="0" w:after="0" w:afterAutospacing="0" w:line="440" w:lineRule="exact"/>
        <w:ind w:left="115"/>
      </w:pPr>
      <w:r w:rsidRPr="0046381E">
        <w:rPr>
          <w:bCs/>
        </w:rPr>
        <w:t xml:space="preserve">    2013</w:t>
      </w:r>
      <w:r w:rsidRPr="0046381E">
        <w:rPr>
          <w:rFonts w:hint="eastAsia"/>
          <w:bCs/>
        </w:rPr>
        <w:t>年，《教育部关于开展普通高等学校本科教学工作审核评估的通知》中提到，高等学校本科教学工作</w:t>
      </w:r>
      <w:r w:rsidRPr="0046381E">
        <w:rPr>
          <w:bCs/>
        </w:rPr>
        <w:t> </w:t>
      </w:r>
      <w:r w:rsidRPr="0046381E">
        <w:rPr>
          <w:rFonts w:hint="eastAsia"/>
          <w:bCs/>
        </w:rPr>
        <w:t>审核评估是在我国高等教育新形势下，总结已有评估经验，借鉴国外先进评估思想的基础上，提出的新型评估模式，核心是对学校人才培养目标与培养效果的实现状况进行评价，旨在推进人才培养多样化，强调尊重学校办学自主权，体现学校在人才培养质量中的主体地位。</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1</w:t>
      </w:r>
      <w:r w:rsidRPr="0046381E">
        <w:rPr>
          <w:rFonts w:hint="eastAsia"/>
          <w:bCs/>
        </w:rPr>
        <w:t>）</w:t>
      </w:r>
      <w:r w:rsidRPr="0046381E">
        <w:rPr>
          <w:bCs/>
        </w:rPr>
        <w:t xml:space="preserve"> </w:t>
      </w:r>
      <w:r w:rsidRPr="0046381E">
        <w:rPr>
          <w:rFonts w:hint="eastAsia"/>
          <w:bCs/>
        </w:rPr>
        <w:t>学校高度重视</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bCs/>
        </w:rPr>
        <w:t>学校主管教学副校长从高等教育发展新形势下英语专业人才培养质量保障的高度对我院英语专业审核评估工作提出了具体要求以及要达到的目标；学校教务处、学生处、科技处、图书馆、档案馆等职能部门为英语专业评估在数据采集、资料收集等方面提供了大力支持。</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2</w:t>
      </w:r>
      <w:r w:rsidRPr="0046381E">
        <w:rPr>
          <w:rFonts w:hint="eastAsia"/>
          <w:bCs/>
        </w:rPr>
        <w:t>）</w:t>
      </w:r>
      <w:r w:rsidRPr="0046381E">
        <w:rPr>
          <w:bCs/>
        </w:rPr>
        <w:t xml:space="preserve"> </w:t>
      </w:r>
      <w:r w:rsidRPr="0046381E">
        <w:rPr>
          <w:rFonts w:hint="eastAsia"/>
          <w:bCs/>
        </w:rPr>
        <w:t>学院高度重视</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bCs/>
        </w:rPr>
        <w:t>院长</w:t>
      </w:r>
      <w:r>
        <w:rPr>
          <w:rFonts w:hint="eastAsia"/>
          <w:bCs/>
        </w:rPr>
        <w:t>或</w:t>
      </w:r>
      <w:r w:rsidRPr="0046381E">
        <w:rPr>
          <w:rFonts w:hint="eastAsia"/>
          <w:bCs/>
        </w:rPr>
        <w:t>书记</w:t>
      </w:r>
      <w:r w:rsidRPr="0046381E">
        <w:rPr>
          <w:rFonts w:hint="eastAsia"/>
        </w:rPr>
        <w:t>主抓，深入研讨评估细则和指标，对所有评估工作人员进行专题讲座辅导，以明确评估目的：以评促改，以评促建，评建结合形成领导小组统筹负责，工作小组执行，任务落实到位，全员参与的工作机制</w:t>
      </w:r>
      <w:r>
        <w:rPr>
          <w:rFonts w:hint="eastAsia"/>
        </w:rPr>
        <w:t>。</w:t>
      </w:r>
      <w:r w:rsidRPr="0046381E">
        <w:rPr>
          <w:rFonts w:hint="eastAsia"/>
        </w:rPr>
        <w:t>成立审核评估领导小组：院长统筹负责，教学副院长牵头，做好顶层设计</w:t>
      </w:r>
      <w:r>
        <w:rPr>
          <w:rFonts w:hint="eastAsia"/>
        </w:rPr>
        <w:t>，</w:t>
      </w:r>
      <w:r w:rsidRPr="0046381E">
        <w:rPr>
          <w:rFonts w:hint="eastAsia"/>
        </w:rPr>
        <w:t>学院办公室、学生工作办公室、实验室相关人员全部参与评估工作</w:t>
      </w:r>
      <w:r>
        <w:rPr>
          <w:rFonts w:hint="eastAsia"/>
        </w:rPr>
        <w:t>。</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3</w:t>
      </w:r>
      <w:r w:rsidRPr="0046381E">
        <w:rPr>
          <w:rFonts w:hint="eastAsia"/>
          <w:bCs/>
        </w:rPr>
        <w:t>）系部高度重视</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rPr>
        <w:t>系主任具体指导英语系所有参加评估工作的老师认真深入学习研究评估精神及评估各项指标要求</w:t>
      </w:r>
      <w:r>
        <w:rPr>
          <w:rFonts w:hint="eastAsia"/>
        </w:rPr>
        <w:t>。</w:t>
      </w:r>
      <w:r w:rsidRPr="0046381E">
        <w:rPr>
          <w:rFonts w:hint="eastAsia"/>
        </w:rPr>
        <w:t>成立评估工作小组</w:t>
      </w:r>
      <w:r>
        <w:rPr>
          <w:rFonts w:hint="eastAsia"/>
        </w:rPr>
        <w:t>，</w:t>
      </w:r>
      <w:r w:rsidRPr="0046381E">
        <w:rPr>
          <w:rFonts w:hint="eastAsia"/>
        </w:rPr>
        <w:t>对评估指标体系进行任务分解，安排骨干教师担任组长，做到每一项任务都有督办人和具体负责人，实行小组负责制；每个工作小组配备至少</w:t>
      </w:r>
      <w:r w:rsidRPr="0046381E">
        <w:t>3</w:t>
      </w:r>
      <w:r w:rsidRPr="0046381E">
        <w:rPr>
          <w:rFonts w:hint="eastAsia"/>
        </w:rPr>
        <w:t>名教师实施具体基础数据收集整理及支撑材料准备，做到全员参与。</w:t>
      </w:r>
    </w:p>
    <w:p w:rsidR="00651D72" w:rsidRPr="0046381E" w:rsidRDefault="00651D72" w:rsidP="00BC6972">
      <w:pPr>
        <w:pStyle w:val="NormalWeb"/>
        <w:spacing w:before="0" w:beforeAutospacing="0" w:after="0" w:afterAutospacing="0" w:line="440" w:lineRule="exact"/>
        <w:ind w:firstLineChars="250" w:firstLine="600"/>
      </w:pPr>
      <w:r w:rsidRPr="0046381E">
        <w:t>2</w:t>
      </w:r>
      <w:r w:rsidRPr="0046381E">
        <w:rPr>
          <w:rFonts w:hint="eastAsia"/>
        </w:rPr>
        <w:t>、评建过程：细</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rPr>
        <w:t>深入开展审核评估工作是深化教学改革、提高教学质量的重要契机，也是引导高等学校专业合理定位、全面落实人才培养中心地位，健全质量保障体系，办出水平、办出特色，切实提高人才培养质量的重要手段。审核性评估的目的在于“以评促建、评建结合”，重在以评估为手段，围绕培养目标，科学的定义培养标准，加强课程体系、师资队伍等方面的专业建设，从而构建专业持续发展的促进机制。在整个迎评创建过程中，英语专业着力于专业定位及专业特色，突出重点、深度挖掘、找准问题、完善措施，确保审核评估各项工作顺利完成。</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1)</w:t>
      </w:r>
      <w:r w:rsidRPr="0046381E">
        <w:rPr>
          <w:rFonts w:hint="eastAsia"/>
          <w:bCs/>
        </w:rPr>
        <w:t>细化工作任务</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bCs/>
        </w:rPr>
        <w:t>在评估领导小组对任务进行分解的基础之上，进一步对各部分报告以及相应的支撑材料任务做分解，做到每一项任务落实到人。院长或教学副院长定期组织各小组进行碰头会，报告评估工作进度及遇到的问题和困难，并提出相应的解决办法，以确保评估工作按计划按时保质保量的完成。</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2</w:t>
      </w:r>
      <w:r w:rsidRPr="0046381E">
        <w:rPr>
          <w:rFonts w:hint="eastAsia"/>
          <w:bCs/>
        </w:rPr>
        <w:t>）细化工作时间安排</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bCs/>
        </w:rPr>
        <w:t>明确评估工作各环节完成的时间节点，确保准时保质保量完成工作计划。</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bCs/>
        </w:rPr>
        <w:t>评估通知下发</w:t>
      </w:r>
      <w:r w:rsidRPr="0046381E">
        <w:rPr>
          <w:bCs/>
        </w:rPr>
        <w:t>—7</w:t>
      </w:r>
      <w:r w:rsidRPr="0046381E">
        <w:rPr>
          <w:rFonts w:hint="eastAsia"/>
          <w:bCs/>
        </w:rPr>
        <w:t>月</w:t>
      </w:r>
      <w:r w:rsidRPr="0046381E">
        <w:rPr>
          <w:bCs/>
        </w:rPr>
        <w:t>10</w:t>
      </w:r>
      <w:r w:rsidRPr="0046381E">
        <w:rPr>
          <w:rFonts w:hint="eastAsia"/>
          <w:bCs/>
        </w:rPr>
        <w:t>日</w:t>
      </w:r>
      <w:r>
        <w:rPr>
          <w:rFonts w:hint="eastAsia"/>
          <w:bCs/>
        </w:rPr>
        <w:t>：</w:t>
      </w:r>
      <w:r w:rsidRPr="0046381E">
        <w:rPr>
          <w:rFonts w:hint="eastAsia"/>
          <w:bCs/>
        </w:rPr>
        <w:t>评估领导小组学习研究评估精神并进行统筹规划和任务分解；</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7</w:t>
      </w:r>
      <w:r w:rsidRPr="0046381E">
        <w:rPr>
          <w:rFonts w:hint="eastAsia"/>
          <w:bCs/>
        </w:rPr>
        <w:t>月</w:t>
      </w:r>
      <w:r w:rsidRPr="0046381E">
        <w:rPr>
          <w:bCs/>
        </w:rPr>
        <w:t>10</w:t>
      </w:r>
      <w:r w:rsidRPr="0046381E">
        <w:rPr>
          <w:rFonts w:hint="eastAsia"/>
          <w:bCs/>
        </w:rPr>
        <w:t>日</w:t>
      </w:r>
      <w:r w:rsidRPr="0046381E">
        <w:rPr>
          <w:bCs/>
        </w:rPr>
        <w:t>—7</w:t>
      </w:r>
      <w:r w:rsidRPr="0046381E">
        <w:rPr>
          <w:rFonts w:hint="eastAsia"/>
          <w:bCs/>
        </w:rPr>
        <w:t>月</w:t>
      </w:r>
      <w:r w:rsidRPr="0046381E">
        <w:rPr>
          <w:bCs/>
        </w:rPr>
        <w:t>22</w:t>
      </w:r>
      <w:r w:rsidRPr="0046381E">
        <w:rPr>
          <w:rFonts w:hint="eastAsia"/>
          <w:bCs/>
        </w:rPr>
        <w:t>日</w:t>
      </w:r>
      <w:r>
        <w:rPr>
          <w:rFonts w:hint="eastAsia"/>
          <w:bCs/>
        </w:rPr>
        <w:t>：</w:t>
      </w:r>
      <w:r w:rsidRPr="0046381E">
        <w:rPr>
          <w:rFonts w:hint="eastAsia"/>
          <w:bCs/>
        </w:rPr>
        <w:t>组织各工作小组组长根据任务进行相应的基础数据的收集整理；</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8</w:t>
      </w:r>
      <w:r w:rsidRPr="0046381E">
        <w:rPr>
          <w:rFonts w:hint="eastAsia"/>
          <w:bCs/>
        </w:rPr>
        <w:t>月</w:t>
      </w:r>
      <w:r w:rsidRPr="0046381E">
        <w:rPr>
          <w:bCs/>
        </w:rPr>
        <w:t>15</w:t>
      </w:r>
      <w:r w:rsidRPr="0046381E">
        <w:rPr>
          <w:rFonts w:hint="eastAsia"/>
          <w:bCs/>
        </w:rPr>
        <w:t>日</w:t>
      </w:r>
      <w:r w:rsidRPr="0046381E">
        <w:rPr>
          <w:bCs/>
        </w:rPr>
        <w:t>—8</w:t>
      </w:r>
      <w:r w:rsidRPr="0046381E">
        <w:rPr>
          <w:rFonts w:hint="eastAsia"/>
          <w:bCs/>
        </w:rPr>
        <w:t>月</w:t>
      </w:r>
      <w:r w:rsidRPr="0046381E">
        <w:rPr>
          <w:bCs/>
        </w:rPr>
        <w:t>25</w:t>
      </w:r>
      <w:r w:rsidRPr="0046381E">
        <w:rPr>
          <w:rFonts w:hint="eastAsia"/>
          <w:bCs/>
        </w:rPr>
        <w:t>日</w:t>
      </w:r>
      <w:r>
        <w:rPr>
          <w:rFonts w:hint="eastAsia"/>
          <w:bCs/>
        </w:rPr>
        <w:t>：</w:t>
      </w:r>
      <w:r w:rsidRPr="0046381E">
        <w:rPr>
          <w:rFonts w:hint="eastAsia"/>
          <w:bCs/>
        </w:rPr>
        <w:t>各工作小组组长组织小组成员进行相关报告撰写及支撑材料收集汇总；</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9</w:t>
      </w:r>
      <w:r w:rsidRPr="0046381E">
        <w:rPr>
          <w:rFonts w:hint="eastAsia"/>
          <w:bCs/>
        </w:rPr>
        <w:t>月</w:t>
      </w:r>
      <w:r w:rsidRPr="0046381E">
        <w:rPr>
          <w:bCs/>
        </w:rPr>
        <w:t>4</w:t>
      </w:r>
      <w:r w:rsidRPr="0046381E">
        <w:rPr>
          <w:rFonts w:hint="eastAsia"/>
          <w:bCs/>
        </w:rPr>
        <w:t>日</w:t>
      </w:r>
      <w:r>
        <w:rPr>
          <w:rFonts w:hint="eastAsia"/>
          <w:bCs/>
        </w:rPr>
        <w:t>：</w:t>
      </w:r>
      <w:r w:rsidRPr="0046381E">
        <w:rPr>
          <w:rFonts w:hint="eastAsia"/>
          <w:bCs/>
        </w:rPr>
        <w:t>英语系系主任和评估资料上传负责人赴信息工程学院参加四川省评估工作培训会，进一步明确评估指标及要求；</w:t>
      </w:r>
    </w:p>
    <w:p w:rsidR="00651D72" w:rsidRPr="0046381E" w:rsidRDefault="00651D72" w:rsidP="0046381E">
      <w:pPr>
        <w:pStyle w:val="NormalWeb"/>
        <w:spacing w:before="0" w:beforeAutospacing="0" w:after="0" w:afterAutospacing="0" w:line="440" w:lineRule="exact"/>
        <w:ind w:left="115"/>
      </w:pPr>
      <w:r w:rsidRPr="0046381E">
        <w:rPr>
          <w:bCs/>
        </w:rPr>
        <w:t xml:space="preserve"> </w:t>
      </w:r>
      <w:r>
        <w:rPr>
          <w:bCs/>
        </w:rPr>
        <w:t xml:space="preserve">    </w:t>
      </w:r>
      <w:r w:rsidRPr="0046381E">
        <w:rPr>
          <w:bCs/>
        </w:rPr>
        <w:t>9</w:t>
      </w:r>
      <w:r w:rsidRPr="0046381E">
        <w:rPr>
          <w:rFonts w:hint="eastAsia"/>
          <w:bCs/>
        </w:rPr>
        <w:t>月</w:t>
      </w:r>
      <w:r w:rsidRPr="0046381E">
        <w:rPr>
          <w:bCs/>
        </w:rPr>
        <w:t>14</w:t>
      </w:r>
      <w:r w:rsidRPr="0046381E">
        <w:rPr>
          <w:rFonts w:hint="eastAsia"/>
          <w:bCs/>
        </w:rPr>
        <w:t>日</w:t>
      </w:r>
      <w:r>
        <w:rPr>
          <w:rFonts w:hint="eastAsia"/>
          <w:bCs/>
        </w:rPr>
        <w:t>：</w:t>
      </w:r>
      <w:r w:rsidRPr="0046381E">
        <w:rPr>
          <w:rFonts w:hint="eastAsia"/>
          <w:bCs/>
        </w:rPr>
        <w:t>邀请四川各高校专业评估专家进行专业评估预评审工作，充分听取专家的意见和建议，进一步改进及完善评估工作；</w:t>
      </w:r>
    </w:p>
    <w:p w:rsidR="00651D72" w:rsidRPr="0046381E" w:rsidRDefault="00651D72" w:rsidP="0046381E">
      <w:pPr>
        <w:pStyle w:val="NormalWeb"/>
        <w:spacing w:before="0" w:beforeAutospacing="0" w:after="0" w:afterAutospacing="0" w:line="440" w:lineRule="exact"/>
        <w:ind w:left="115"/>
      </w:pPr>
      <w:r w:rsidRPr="0046381E">
        <w:rPr>
          <w:bCs/>
        </w:rPr>
        <w:t xml:space="preserve"> </w:t>
      </w:r>
      <w:r>
        <w:rPr>
          <w:bCs/>
        </w:rPr>
        <w:t xml:space="preserve">    </w:t>
      </w:r>
      <w:r w:rsidRPr="0046381E">
        <w:rPr>
          <w:bCs/>
        </w:rPr>
        <w:t>9</w:t>
      </w:r>
      <w:r w:rsidRPr="0046381E">
        <w:rPr>
          <w:rFonts w:hint="eastAsia"/>
          <w:bCs/>
        </w:rPr>
        <w:t>月</w:t>
      </w:r>
      <w:r w:rsidRPr="0046381E">
        <w:rPr>
          <w:bCs/>
        </w:rPr>
        <w:t>25</w:t>
      </w:r>
      <w:r w:rsidRPr="0046381E">
        <w:rPr>
          <w:rFonts w:hint="eastAsia"/>
          <w:bCs/>
        </w:rPr>
        <w:t>日</w:t>
      </w:r>
      <w:r>
        <w:rPr>
          <w:rFonts w:hint="eastAsia"/>
          <w:bCs/>
        </w:rPr>
        <w:t>：</w:t>
      </w:r>
      <w:r w:rsidRPr="0046381E">
        <w:rPr>
          <w:rFonts w:hint="eastAsia"/>
          <w:bCs/>
        </w:rPr>
        <w:t>正式提交所有审核评估教学状态数据及相关报告。</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t>3</w:t>
      </w:r>
      <w:r w:rsidRPr="0046381E">
        <w:rPr>
          <w:rFonts w:hint="eastAsia"/>
        </w:rPr>
        <w:t>）细化各项指标</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rFonts w:hint="eastAsia"/>
          <w:bCs/>
        </w:rPr>
        <w:t>要求准备资料尽可能详尽。在项目负责人完成数据和材料收集过程中，其所对应的项目，除了一定要满足四川省的评估标准外，还需参考审核性评估基本状态数据库和辽宁省评估的相关要求和说明，以保证材料准备的充分性和准确性。例如：在填写“优秀在校生简介”和“优秀校友简介”</w:t>
      </w:r>
      <w:r w:rsidRPr="0046381E">
        <w:rPr>
          <w:bCs/>
        </w:rPr>
        <w:t xml:space="preserve"> </w:t>
      </w:r>
      <w:r w:rsidRPr="0046381E">
        <w:rPr>
          <w:rFonts w:hint="eastAsia"/>
          <w:bCs/>
        </w:rPr>
        <w:t>时，需填写学生的出生、入学和毕业时间等信息，供评价参考。优秀在校生简介突出综合素质，优秀校友简介突出对专业、学科、行业和社会的贡献等。</w:t>
      </w:r>
    </w:p>
    <w:p w:rsidR="00651D72" w:rsidRPr="0046381E" w:rsidRDefault="00651D72" w:rsidP="00BC6972">
      <w:pPr>
        <w:pStyle w:val="NormalWeb"/>
        <w:spacing w:before="0" w:beforeAutospacing="0" w:after="0" w:afterAutospacing="0" w:line="440" w:lineRule="exact"/>
        <w:ind w:leftChars="55" w:left="115" w:firstLineChars="200" w:firstLine="480"/>
      </w:pPr>
      <w:r w:rsidRPr="0046381E">
        <w:rPr>
          <w:bCs/>
        </w:rPr>
        <w:t>4</w:t>
      </w:r>
      <w:r w:rsidRPr="0046381E">
        <w:rPr>
          <w:rFonts w:hint="eastAsia"/>
          <w:bCs/>
        </w:rPr>
        <w:t>）细化报告构成</w:t>
      </w:r>
    </w:p>
    <w:p w:rsidR="00651D72" w:rsidRPr="0046381E" w:rsidRDefault="00651D72" w:rsidP="00BC6972">
      <w:pPr>
        <w:pStyle w:val="NormalWeb"/>
        <w:spacing w:before="0" w:beforeAutospacing="0" w:after="0" w:afterAutospacing="0" w:line="440" w:lineRule="exact"/>
        <w:ind w:leftChars="55" w:left="115" w:firstLineChars="200" w:firstLine="480"/>
        <w:rPr>
          <w:bCs/>
        </w:rPr>
      </w:pPr>
      <w:r w:rsidRPr="0046381E">
        <w:rPr>
          <w:rFonts w:hint="eastAsia"/>
          <w:bCs/>
        </w:rPr>
        <w:t>组织工作小组组长依据评估精神对每一份报告的内容构成进行研究讨论，拟出尽可能详尽的报告提纲，交由评估领导小组审核通过后，由小组长安排组员具体实施支撑材料收集及归档。</w:t>
      </w:r>
    </w:p>
    <w:p w:rsidR="00651D72" w:rsidRPr="0046381E" w:rsidRDefault="00651D72" w:rsidP="00A1435C">
      <w:pPr>
        <w:pStyle w:val="NormalWeb"/>
        <w:spacing w:before="0" w:beforeAutospacing="0" w:after="0" w:afterAutospacing="0" w:line="440" w:lineRule="exact"/>
        <w:ind w:firstLineChars="200" w:firstLine="480"/>
      </w:pPr>
      <w:r w:rsidRPr="0046381E">
        <w:rPr>
          <w:bCs/>
        </w:rPr>
        <w:t>5</w:t>
      </w:r>
      <w:r w:rsidRPr="0046381E">
        <w:rPr>
          <w:rFonts w:hint="eastAsia"/>
          <w:bCs/>
        </w:rPr>
        <w:t>）</w:t>
      </w:r>
      <w:r w:rsidRPr="0046381E">
        <w:rPr>
          <w:bCs/>
        </w:rPr>
        <w:t xml:space="preserve"> </w:t>
      </w:r>
      <w:r w:rsidRPr="0046381E">
        <w:rPr>
          <w:rFonts w:hint="eastAsia"/>
          <w:bCs/>
        </w:rPr>
        <w:t>细化报告内容及支撑材料</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rFonts w:hint="eastAsia"/>
          <w:bCs/>
        </w:rPr>
        <w:t>以材料实践教学体系为例，整个体系由</w:t>
      </w:r>
      <w:r w:rsidRPr="0046381E">
        <w:rPr>
          <w:bCs/>
        </w:rPr>
        <w:t>10</w:t>
      </w:r>
      <w:r w:rsidRPr="0046381E">
        <w:rPr>
          <w:rFonts w:hint="eastAsia"/>
          <w:bCs/>
        </w:rPr>
        <w:t>个附录部分构成，其中的附录六实践教学成效部分细化为实习成果展示、实践周校外实习新闻报道、学生创新创业项目、学生申请专利、学生获奖数据、学生获奖相关新闻、学生发表论文数据、近四年学生专四、专八过级率、近四年学生毕业率授位率等</w:t>
      </w:r>
      <w:r w:rsidRPr="0046381E">
        <w:rPr>
          <w:bCs/>
        </w:rPr>
        <w:t>9</w:t>
      </w:r>
      <w:r w:rsidRPr="0046381E">
        <w:rPr>
          <w:rFonts w:hint="eastAsia"/>
          <w:bCs/>
        </w:rPr>
        <w:t>个部分做具体材料支撑。</w:t>
      </w:r>
    </w:p>
    <w:p w:rsidR="00651D72" w:rsidRPr="0046381E" w:rsidRDefault="00651D72" w:rsidP="00A1435C">
      <w:pPr>
        <w:pStyle w:val="NormalWeb"/>
        <w:spacing w:before="0" w:beforeAutospacing="0" w:after="0" w:afterAutospacing="0" w:line="440" w:lineRule="exact"/>
        <w:ind w:firstLineChars="200" w:firstLine="480"/>
      </w:pPr>
      <w:r w:rsidRPr="0046381E">
        <w:rPr>
          <w:bCs/>
        </w:rPr>
        <w:t>3</w:t>
      </w:r>
      <w:r w:rsidRPr="0046381E">
        <w:rPr>
          <w:rFonts w:hint="eastAsia"/>
          <w:bCs/>
        </w:rPr>
        <w:t>、材料支撑：准</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rFonts w:hint="eastAsia"/>
          <w:bCs/>
        </w:rPr>
        <w:t>成都理工大学英语专业坚持“中国情怀、国际视野、创新思维、多元复合”的育人理念，通过听、说、读、写、译等各方面严格、系统的训练，培养学生在掌握英语语言基础知识与技能，在了解英、美等国政治、经济、历史、文化的基础上，开设一定比例经济贸易、国际文化交流、英美文学和翻译课程，以培养具有扎实英语语言基础、宽广知识面、一定专业方向知识、较强的获取和应用知识的能力、一定创新思维、较高综合素质的英语专业复合型人才。学生毕业后能在政府、涉外企事业、文化旅游、新闻出版、教学科研等部门从事外事、翻译、管理、经贸、教育、文化交流等工作。</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bCs/>
        </w:rPr>
        <w:t>1</w:t>
      </w:r>
      <w:r w:rsidRPr="0046381E">
        <w:rPr>
          <w:rFonts w:hint="eastAsia"/>
          <w:bCs/>
        </w:rPr>
        <w:t>）专业定位准确</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rFonts w:hint="eastAsia"/>
          <w:bCs/>
        </w:rPr>
        <w:t>依据《国家中长期教育改革和发展规划纲要》等文件对外向型人才培养的规定，四川省和校院十二五规划关于开放发展的方针、人才培养的理念和专业发展的思路，第三方机构对毕业生的评价、</w:t>
      </w:r>
      <w:r w:rsidRPr="0046381E">
        <w:rPr>
          <w:bCs/>
        </w:rPr>
        <w:t>2012</w:t>
      </w:r>
      <w:r w:rsidRPr="0046381E">
        <w:rPr>
          <w:rFonts w:hint="eastAsia"/>
          <w:bCs/>
        </w:rPr>
        <w:t>年度专业自评估报告，以及毕业生跟踪、用人单位调查等确立本专业定位，即“立足四川、面向全国”，为政府、涉外企事业、文化旅游、新闻出版、教学科研等行业部门培养能够从事外事、翻译、管理、经贸、教育、文化交流等工作的复合型英语专业人才。</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rFonts w:hint="eastAsia"/>
          <w:bCs/>
        </w:rPr>
        <w:t>英语专业在培养高素质的复合型外语人才方面取得了长足发展和显著成绩，毕业生以优异成绩考取中央、国家机关公务员、联合国同声翻译、国内外著名大学研究生、全国</w:t>
      </w:r>
      <w:r w:rsidRPr="0046381E">
        <w:rPr>
          <w:bCs/>
        </w:rPr>
        <w:t>100</w:t>
      </w:r>
      <w:r w:rsidRPr="0046381E">
        <w:rPr>
          <w:rFonts w:hint="eastAsia"/>
          <w:bCs/>
        </w:rPr>
        <w:t>多所高校教师和英美跨国公司译员等，为国家和四川省的经济建设和社会发展做出了应有的贡献。</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bCs/>
        </w:rPr>
        <w:t>2</w:t>
      </w:r>
      <w:r w:rsidRPr="0046381E">
        <w:rPr>
          <w:rFonts w:hint="eastAsia"/>
          <w:bCs/>
        </w:rPr>
        <w:t>）基础数据详实准确</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rFonts w:hint="eastAsia"/>
          <w:bCs/>
        </w:rPr>
        <w:t>专任教师基本信息及教师授课信息全部通过学校教务处授权获得，确保数据正确无误；第三方机构对毕业生的评价反馈中毕业生工作满意度、毕业生就业分布率、毕业生收入水平分布、毕业生投资收益分析、毕业生就业单位规模分布、毕业生就业行业分布、毕业生就业竞争力指数、毕业生专业竞争力指数、毕业生主要职业分布、毕业生专业就业率分布、毕业生校友评价指数所有相关数据均来自第三方机构新锦城《成都理工大学毕业生就业质量年度报告》。</w:t>
      </w:r>
    </w:p>
    <w:p w:rsidR="00651D72" w:rsidRPr="0046381E" w:rsidRDefault="00651D72" w:rsidP="00A1435C">
      <w:pPr>
        <w:pStyle w:val="NormalWeb"/>
        <w:spacing w:before="0" w:beforeAutospacing="0" w:after="0" w:afterAutospacing="0" w:line="440" w:lineRule="exact"/>
        <w:ind w:leftChars="55" w:left="115" w:firstLineChars="200" w:firstLine="480"/>
      </w:pPr>
      <w:r w:rsidRPr="0046381E">
        <w:rPr>
          <w:bCs/>
        </w:rPr>
        <w:t>3</w:t>
      </w:r>
      <w:r w:rsidRPr="0046381E">
        <w:rPr>
          <w:rFonts w:hint="eastAsia"/>
          <w:bCs/>
        </w:rPr>
        <w:t>）定性报告定量支撑</w:t>
      </w:r>
    </w:p>
    <w:p w:rsidR="00651D72" w:rsidRDefault="00651D72" w:rsidP="00A1435C">
      <w:pPr>
        <w:pStyle w:val="NormalWeb"/>
        <w:spacing w:before="0" w:beforeAutospacing="0" w:after="0" w:afterAutospacing="0" w:line="440" w:lineRule="exact"/>
        <w:ind w:firstLineChars="200" w:firstLine="480"/>
      </w:pPr>
      <w:r w:rsidRPr="0046381E">
        <w:rPr>
          <w:rFonts w:hint="eastAsia"/>
          <w:bCs/>
        </w:rPr>
        <w:t>学生对专业认可度报告</w:t>
      </w:r>
      <w:r w:rsidRPr="0046381E">
        <w:rPr>
          <w:rFonts w:hint="eastAsia"/>
        </w:rPr>
        <w:t>通过在校生满意度调查表、毕业生满意度调查表、第三方评估报告等方面做数据定量支撑。</w:t>
      </w:r>
      <w:bookmarkStart w:id="0" w:name="_GoBack"/>
      <w:bookmarkEnd w:id="0"/>
    </w:p>
    <w:p w:rsidR="00651D72" w:rsidRPr="0046381E" w:rsidRDefault="00651D72" w:rsidP="00A1435C">
      <w:pPr>
        <w:pStyle w:val="NormalWeb"/>
        <w:spacing w:before="0" w:beforeAutospacing="0" w:after="0" w:afterAutospacing="0" w:line="440" w:lineRule="exact"/>
        <w:ind w:firstLineChars="200" w:firstLine="480"/>
      </w:pPr>
      <w:r>
        <w:rPr>
          <w:rFonts w:hint="eastAsia"/>
        </w:rPr>
        <w:t>谢谢大家！</w:t>
      </w:r>
    </w:p>
    <w:p w:rsidR="00651D72" w:rsidRPr="0046381E" w:rsidRDefault="00651D72" w:rsidP="0046381E">
      <w:pPr>
        <w:spacing w:line="440" w:lineRule="exact"/>
        <w:rPr>
          <w:rFonts w:ascii="宋体"/>
          <w:sz w:val="24"/>
          <w:szCs w:val="24"/>
        </w:rPr>
      </w:pPr>
    </w:p>
    <w:sectPr w:rsidR="00651D72" w:rsidRPr="0046381E" w:rsidSect="00F60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D72" w:rsidRDefault="00651D72" w:rsidP="00C158B8">
      <w:r>
        <w:separator/>
      </w:r>
    </w:p>
  </w:endnote>
  <w:endnote w:type="continuationSeparator" w:id="0">
    <w:p w:rsidR="00651D72" w:rsidRDefault="00651D72" w:rsidP="00C158B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D72" w:rsidRDefault="00651D72" w:rsidP="00C158B8">
      <w:r>
        <w:separator/>
      </w:r>
    </w:p>
  </w:footnote>
  <w:footnote w:type="continuationSeparator" w:id="0">
    <w:p w:rsidR="00651D72" w:rsidRDefault="00651D72" w:rsidP="00C158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A16"/>
    <w:multiLevelType w:val="hybridMultilevel"/>
    <w:tmpl w:val="0BAAB5A8"/>
    <w:lvl w:ilvl="0" w:tplc="84505FE6">
      <w:start w:val="1"/>
      <w:numFmt w:val="bullet"/>
      <w:lvlText w:val="•"/>
      <w:lvlJc w:val="left"/>
      <w:pPr>
        <w:tabs>
          <w:tab w:val="num" w:pos="720"/>
        </w:tabs>
        <w:ind w:left="720" w:hanging="360"/>
      </w:pPr>
      <w:rPr>
        <w:rFonts w:ascii="宋体" w:eastAsia="宋体" w:hint="default"/>
      </w:rPr>
    </w:lvl>
    <w:lvl w:ilvl="1" w:tplc="582053A2" w:tentative="1">
      <w:start w:val="1"/>
      <w:numFmt w:val="bullet"/>
      <w:lvlText w:val="•"/>
      <w:lvlJc w:val="left"/>
      <w:pPr>
        <w:tabs>
          <w:tab w:val="num" w:pos="1440"/>
        </w:tabs>
        <w:ind w:left="1440" w:hanging="360"/>
      </w:pPr>
      <w:rPr>
        <w:rFonts w:ascii="宋体" w:eastAsia="宋体" w:hint="default"/>
      </w:rPr>
    </w:lvl>
    <w:lvl w:ilvl="2" w:tplc="D2E65200" w:tentative="1">
      <w:start w:val="1"/>
      <w:numFmt w:val="bullet"/>
      <w:lvlText w:val="•"/>
      <w:lvlJc w:val="left"/>
      <w:pPr>
        <w:tabs>
          <w:tab w:val="num" w:pos="2160"/>
        </w:tabs>
        <w:ind w:left="2160" w:hanging="360"/>
      </w:pPr>
      <w:rPr>
        <w:rFonts w:ascii="宋体" w:eastAsia="宋体" w:hint="default"/>
      </w:rPr>
    </w:lvl>
    <w:lvl w:ilvl="3" w:tplc="2C307D56" w:tentative="1">
      <w:start w:val="1"/>
      <w:numFmt w:val="bullet"/>
      <w:lvlText w:val="•"/>
      <w:lvlJc w:val="left"/>
      <w:pPr>
        <w:tabs>
          <w:tab w:val="num" w:pos="2880"/>
        </w:tabs>
        <w:ind w:left="2880" w:hanging="360"/>
      </w:pPr>
      <w:rPr>
        <w:rFonts w:ascii="宋体" w:eastAsia="宋体" w:hint="default"/>
      </w:rPr>
    </w:lvl>
    <w:lvl w:ilvl="4" w:tplc="A800A9D2" w:tentative="1">
      <w:start w:val="1"/>
      <w:numFmt w:val="bullet"/>
      <w:lvlText w:val="•"/>
      <w:lvlJc w:val="left"/>
      <w:pPr>
        <w:tabs>
          <w:tab w:val="num" w:pos="3600"/>
        </w:tabs>
        <w:ind w:left="3600" w:hanging="360"/>
      </w:pPr>
      <w:rPr>
        <w:rFonts w:ascii="宋体" w:eastAsia="宋体" w:hint="default"/>
      </w:rPr>
    </w:lvl>
    <w:lvl w:ilvl="5" w:tplc="57D6169A" w:tentative="1">
      <w:start w:val="1"/>
      <w:numFmt w:val="bullet"/>
      <w:lvlText w:val="•"/>
      <w:lvlJc w:val="left"/>
      <w:pPr>
        <w:tabs>
          <w:tab w:val="num" w:pos="4320"/>
        </w:tabs>
        <w:ind w:left="4320" w:hanging="360"/>
      </w:pPr>
      <w:rPr>
        <w:rFonts w:ascii="宋体" w:eastAsia="宋体" w:hint="default"/>
      </w:rPr>
    </w:lvl>
    <w:lvl w:ilvl="6" w:tplc="81DA0898" w:tentative="1">
      <w:start w:val="1"/>
      <w:numFmt w:val="bullet"/>
      <w:lvlText w:val="•"/>
      <w:lvlJc w:val="left"/>
      <w:pPr>
        <w:tabs>
          <w:tab w:val="num" w:pos="5040"/>
        </w:tabs>
        <w:ind w:left="5040" w:hanging="360"/>
      </w:pPr>
      <w:rPr>
        <w:rFonts w:ascii="宋体" w:eastAsia="宋体" w:hint="default"/>
      </w:rPr>
    </w:lvl>
    <w:lvl w:ilvl="7" w:tplc="22DC929C" w:tentative="1">
      <w:start w:val="1"/>
      <w:numFmt w:val="bullet"/>
      <w:lvlText w:val="•"/>
      <w:lvlJc w:val="left"/>
      <w:pPr>
        <w:tabs>
          <w:tab w:val="num" w:pos="5760"/>
        </w:tabs>
        <w:ind w:left="5760" w:hanging="360"/>
      </w:pPr>
      <w:rPr>
        <w:rFonts w:ascii="宋体" w:eastAsia="宋体" w:hint="default"/>
      </w:rPr>
    </w:lvl>
    <w:lvl w:ilvl="8" w:tplc="EA623CBA" w:tentative="1">
      <w:start w:val="1"/>
      <w:numFmt w:val="bullet"/>
      <w:lvlText w:val="•"/>
      <w:lvlJc w:val="left"/>
      <w:pPr>
        <w:tabs>
          <w:tab w:val="num" w:pos="6480"/>
        </w:tabs>
        <w:ind w:left="6480" w:hanging="360"/>
      </w:pPr>
      <w:rPr>
        <w:rFonts w:ascii="宋体" w:eastAsia="宋体" w:hint="default"/>
      </w:rPr>
    </w:lvl>
  </w:abstractNum>
  <w:abstractNum w:abstractNumId="1">
    <w:nsid w:val="01472608"/>
    <w:multiLevelType w:val="hybridMultilevel"/>
    <w:tmpl w:val="B7EEB182"/>
    <w:lvl w:ilvl="0" w:tplc="99F27714">
      <w:start w:val="4"/>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5EE7F2E"/>
    <w:multiLevelType w:val="hybridMultilevel"/>
    <w:tmpl w:val="DC3694D2"/>
    <w:lvl w:ilvl="0" w:tplc="D7580824">
      <w:start w:val="1"/>
      <w:numFmt w:val="bullet"/>
      <w:lvlText w:val="•"/>
      <w:lvlJc w:val="left"/>
      <w:pPr>
        <w:tabs>
          <w:tab w:val="num" w:pos="720"/>
        </w:tabs>
        <w:ind w:left="720" w:hanging="360"/>
      </w:pPr>
      <w:rPr>
        <w:rFonts w:ascii="Arial" w:hAnsi="Arial" w:hint="default"/>
      </w:rPr>
    </w:lvl>
    <w:lvl w:ilvl="1" w:tplc="D0E0CB14" w:tentative="1">
      <w:start w:val="1"/>
      <w:numFmt w:val="bullet"/>
      <w:lvlText w:val="•"/>
      <w:lvlJc w:val="left"/>
      <w:pPr>
        <w:tabs>
          <w:tab w:val="num" w:pos="1440"/>
        </w:tabs>
        <w:ind w:left="1440" w:hanging="360"/>
      </w:pPr>
      <w:rPr>
        <w:rFonts w:ascii="Arial" w:hAnsi="Arial" w:hint="default"/>
      </w:rPr>
    </w:lvl>
    <w:lvl w:ilvl="2" w:tplc="6696EDD2" w:tentative="1">
      <w:start w:val="1"/>
      <w:numFmt w:val="bullet"/>
      <w:lvlText w:val="•"/>
      <w:lvlJc w:val="left"/>
      <w:pPr>
        <w:tabs>
          <w:tab w:val="num" w:pos="2160"/>
        </w:tabs>
        <w:ind w:left="2160" w:hanging="360"/>
      </w:pPr>
      <w:rPr>
        <w:rFonts w:ascii="Arial" w:hAnsi="Arial" w:hint="default"/>
      </w:rPr>
    </w:lvl>
    <w:lvl w:ilvl="3" w:tplc="4D8EB634" w:tentative="1">
      <w:start w:val="1"/>
      <w:numFmt w:val="bullet"/>
      <w:lvlText w:val="•"/>
      <w:lvlJc w:val="left"/>
      <w:pPr>
        <w:tabs>
          <w:tab w:val="num" w:pos="2880"/>
        </w:tabs>
        <w:ind w:left="2880" w:hanging="360"/>
      </w:pPr>
      <w:rPr>
        <w:rFonts w:ascii="Arial" w:hAnsi="Arial" w:hint="default"/>
      </w:rPr>
    </w:lvl>
    <w:lvl w:ilvl="4" w:tplc="9EDA8BEE" w:tentative="1">
      <w:start w:val="1"/>
      <w:numFmt w:val="bullet"/>
      <w:lvlText w:val="•"/>
      <w:lvlJc w:val="left"/>
      <w:pPr>
        <w:tabs>
          <w:tab w:val="num" w:pos="3600"/>
        </w:tabs>
        <w:ind w:left="3600" w:hanging="360"/>
      </w:pPr>
      <w:rPr>
        <w:rFonts w:ascii="Arial" w:hAnsi="Arial" w:hint="default"/>
      </w:rPr>
    </w:lvl>
    <w:lvl w:ilvl="5" w:tplc="8A1A8D1A" w:tentative="1">
      <w:start w:val="1"/>
      <w:numFmt w:val="bullet"/>
      <w:lvlText w:val="•"/>
      <w:lvlJc w:val="left"/>
      <w:pPr>
        <w:tabs>
          <w:tab w:val="num" w:pos="4320"/>
        </w:tabs>
        <w:ind w:left="4320" w:hanging="360"/>
      </w:pPr>
      <w:rPr>
        <w:rFonts w:ascii="Arial" w:hAnsi="Arial" w:hint="default"/>
      </w:rPr>
    </w:lvl>
    <w:lvl w:ilvl="6" w:tplc="86B2C480" w:tentative="1">
      <w:start w:val="1"/>
      <w:numFmt w:val="bullet"/>
      <w:lvlText w:val="•"/>
      <w:lvlJc w:val="left"/>
      <w:pPr>
        <w:tabs>
          <w:tab w:val="num" w:pos="5040"/>
        </w:tabs>
        <w:ind w:left="5040" w:hanging="360"/>
      </w:pPr>
      <w:rPr>
        <w:rFonts w:ascii="Arial" w:hAnsi="Arial" w:hint="default"/>
      </w:rPr>
    </w:lvl>
    <w:lvl w:ilvl="7" w:tplc="DE6A1E9C" w:tentative="1">
      <w:start w:val="1"/>
      <w:numFmt w:val="bullet"/>
      <w:lvlText w:val="•"/>
      <w:lvlJc w:val="left"/>
      <w:pPr>
        <w:tabs>
          <w:tab w:val="num" w:pos="5760"/>
        </w:tabs>
        <w:ind w:left="5760" w:hanging="360"/>
      </w:pPr>
      <w:rPr>
        <w:rFonts w:ascii="Arial" w:hAnsi="Arial" w:hint="default"/>
      </w:rPr>
    </w:lvl>
    <w:lvl w:ilvl="8" w:tplc="966670B4" w:tentative="1">
      <w:start w:val="1"/>
      <w:numFmt w:val="bullet"/>
      <w:lvlText w:val="•"/>
      <w:lvlJc w:val="left"/>
      <w:pPr>
        <w:tabs>
          <w:tab w:val="num" w:pos="6480"/>
        </w:tabs>
        <w:ind w:left="6480" w:hanging="360"/>
      </w:pPr>
      <w:rPr>
        <w:rFonts w:ascii="Arial" w:hAnsi="Arial" w:hint="default"/>
      </w:rPr>
    </w:lvl>
  </w:abstractNum>
  <w:abstractNum w:abstractNumId="3">
    <w:nsid w:val="17D503B7"/>
    <w:multiLevelType w:val="hybridMultilevel"/>
    <w:tmpl w:val="88B89882"/>
    <w:lvl w:ilvl="0" w:tplc="2C08909C">
      <w:start w:val="3"/>
      <w:numFmt w:val="decimal"/>
      <w:lvlText w:val="%1"/>
      <w:lvlJc w:val="left"/>
      <w:pPr>
        <w:tabs>
          <w:tab w:val="num" w:pos="720"/>
        </w:tabs>
        <w:ind w:left="720" w:hanging="360"/>
      </w:pPr>
      <w:rPr>
        <w:rFonts w:cs="Times New Roman"/>
      </w:rPr>
    </w:lvl>
    <w:lvl w:ilvl="1" w:tplc="3056E3B8" w:tentative="1">
      <w:start w:val="1"/>
      <w:numFmt w:val="decimal"/>
      <w:lvlText w:val="%2"/>
      <w:lvlJc w:val="left"/>
      <w:pPr>
        <w:tabs>
          <w:tab w:val="num" w:pos="1440"/>
        </w:tabs>
        <w:ind w:left="1440" w:hanging="360"/>
      </w:pPr>
      <w:rPr>
        <w:rFonts w:cs="Times New Roman"/>
      </w:rPr>
    </w:lvl>
    <w:lvl w:ilvl="2" w:tplc="9E86F776" w:tentative="1">
      <w:start w:val="1"/>
      <w:numFmt w:val="decimal"/>
      <w:lvlText w:val="%3"/>
      <w:lvlJc w:val="left"/>
      <w:pPr>
        <w:tabs>
          <w:tab w:val="num" w:pos="2160"/>
        </w:tabs>
        <w:ind w:left="2160" w:hanging="360"/>
      </w:pPr>
      <w:rPr>
        <w:rFonts w:cs="Times New Roman"/>
      </w:rPr>
    </w:lvl>
    <w:lvl w:ilvl="3" w:tplc="12EE8CDC" w:tentative="1">
      <w:start w:val="1"/>
      <w:numFmt w:val="decimal"/>
      <w:lvlText w:val="%4"/>
      <w:lvlJc w:val="left"/>
      <w:pPr>
        <w:tabs>
          <w:tab w:val="num" w:pos="2880"/>
        </w:tabs>
        <w:ind w:left="2880" w:hanging="360"/>
      </w:pPr>
      <w:rPr>
        <w:rFonts w:cs="Times New Roman"/>
      </w:rPr>
    </w:lvl>
    <w:lvl w:ilvl="4" w:tplc="5288B6D4" w:tentative="1">
      <w:start w:val="1"/>
      <w:numFmt w:val="decimal"/>
      <w:lvlText w:val="%5"/>
      <w:lvlJc w:val="left"/>
      <w:pPr>
        <w:tabs>
          <w:tab w:val="num" w:pos="3600"/>
        </w:tabs>
        <w:ind w:left="3600" w:hanging="360"/>
      </w:pPr>
      <w:rPr>
        <w:rFonts w:cs="Times New Roman"/>
      </w:rPr>
    </w:lvl>
    <w:lvl w:ilvl="5" w:tplc="945056CC" w:tentative="1">
      <w:start w:val="1"/>
      <w:numFmt w:val="decimal"/>
      <w:lvlText w:val="%6"/>
      <w:lvlJc w:val="left"/>
      <w:pPr>
        <w:tabs>
          <w:tab w:val="num" w:pos="4320"/>
        </w:tabs>
        <w:ind w:left="4320" w:hanging="360"/>
      </w:pPr>
      <w:rPr>
        <w:rFonts w:cs="Times New Roman"/>
      </w:rPr>
    </w:lvl>
    <w:lvl w:ilvl="6" w:tplc="48AC6E28" w:tentative="1">
      <w:start w:val="1"/>
      <w:numFmt w:val="decimal"/>
      <w:lvlText w:val="%7"/>
      <w:lvlJc w:val="left"/>
      <w:pPr>
        <w:tabs>
          <w:tab w:val="num" w:pos="5040"/>
        </w:tabs>
        <w:ind w:left="5040" w:hanging="360"/>
      </w:pPr>
      <w:rPr>
        <w:rFonts w:cs="Times New Roman"/>
      </w:rPr>
    </w:lvl>
    <w:lvl w:ilvl="7" w:tplc="8DA45DCA" w:tentative="1">
      <w:start w:val="1"/>
      <w:numFmt w:val="decimal"/>
      <w:lvlText w:val="%8"/>
      <w:lvlJc w:val="left"/>
      <w:pPr>
        <w:tabs>
          <w:tab w:val="num" w:pos="5760"/>
        </w:tabs>
        <w:ind w:left="5760" w:hanging="360"/>
      </w:pPr>
      <w:rPr>
        <w:rFonts w:cs="Times New Roman"/>
      </w:rPr>
    </w:lvl>
    <w:lvl w:ilvl="8" w:tplc="9CAC0DFA" w:tentative="1">
      <w:start w:val="1"/>
      <w:numFmt w:val="decimal"/>
      <w:lvlText w:val="%9"/>
      <w:lvlJc w:val="left"/>
      <w:pPr>
        <w:tabs>
          <w:tab w:val="num" w:pos="6480"/>
        </w:tabs>
        <w:ind w:left="6480" w:hanging="360"/>
      </w:pPr>
      <w:rPr>
        <w:rFonts w:cs="Times New Roman"/>
      </w:rPr>
    </w:lvl>
  </w:abstractNum>
  <w:abstractNum w:abstractNumId="4">
    <w:nsid w:val="1BCD4723"/>
    <w:multiLevelType w:val="hybridMultilevel"/>
    <w:tmpl w:val="CF50BAD6"/>
    <w:lvl w:ilvl="0" w:tplc="D7DA51CE">
      <w:start w:val="4"/>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F011AA3"/>
    <w:multiLevelType w:val="hybridMultilevel"/>
    <w:tmpl w:val="78BC242E"/>
    <w:lvl w:ilvl="0" w:tplc="A80A0DD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7F80A1A"/>
    <w:multiLevelType w:val="hybridMultilevel"/>
    <w:tmpl w:val="4F4EB780"/>
    <w:lvl w:ilvl="0" w:tplc="52804D26">
      <w:start w:val="1"/>
      <w:numFmt w:val="bullet"/>
      <w:lvlText w:val="•"/>
      <w:lvlJc w:val="left"/>
      <w:pPr>
        <w:tabs>
          <w:tab w:val="num" w:pos="720"/>
        </w:tabs>
        <w:ind w:left="720" w:hanging="360"/>
      </w:pPr>
      <w:rPr>
        <w:rFonts w:ascii="宋体" w:eastAsia="宋体" w:hint="default"/>
      </w:rPr>
    </w:lvl>
    <w:lvl w:ilvl="1" w:tplc="FACCF190" w:tentative="1">
      <w:start w:val="1"/>
      <w:numFmt w:val="bullet"/>
      <w:lvlText w:val="•"/>
      <w:lvlJc w:val="left"/>
      <w:pPr>
        <w:tabs>
          <w:tab w:val="num" w:pos="1440"/>
        </w:tabs>
        <w:ind w:left="1440" w:hanging="360"/>
      </w:pPr>
      <w:rPr>
        <w:rFonts w:ascii="宋体" w:eastAsia="宋体" w:hint="default"/>
      </w:rPr>
    </w:lvl>
    <w:lvl w:ilvl="2" w:tplc="A9D4A594" w:tentative="1">
      <w:start w:val="1"/>
      <w:numFmt w:val="bullet"/>
      <w:lvlText w:val="•"/>
      <w:lvlJc w:val="left"/>
      <w:pPr>
        <w:tabs>
          <w:tab w:val="num" w:pos="2160"/>
        </w:tabs>
        <w:ind w:left="2160" w:hanging="360"/>
      </w:pPr>
      <w:rPr>
        <w:rFonts w:ascii="宋体" w:eastAsia="宋体" w:hint="default"/>
      </w:rPr>
    </w:lvl>
    <w:lvl w:ilvl="3" w:tplc="C9EC17D2" w:tentative="1">
      <w:start w:val="1"/>
      <w:numFmt w:val="bullet"/>
      <w:lvlText w:val="•"/>
      <w:lvlJc w:val="left"/>
      <w:pPr>
        <w:tabs>
          <w:tab w:val="num" w:pos="2880"/>
        </w:tabs>
        <w:ind w:left="2880" w:hanging="360"/>
      </w:pPr>
      <w:rPr>
        <w:rFonts w:ascii="宋体" w:eastAsia="宋体" w:hint="default"/>
      </w:rPr>
    </w:lvl>
    <w:lvl w:ilvl="4" w:tplc="1FE63F90" w:tentative="1">
      <w:start w:val="1"/>
      <w:numFmt w:val="bullet"/>
      <w:lvlText w:val="•"/>
      <w:lvlJc w:val="left"/>
      <w:pPr>
        <w:tabs>
          <w:tab w:val="num" w:pos="3600"/>
        </w:tabs>
        <w:ind w:left="3600" w:hanging="360"/>
      </w:pPr>
      <w:rPr>
        <w:rFonts w:ascii="宋体" w:eastAsia="宋体" w:hint="default"/>
      </w:rPr>
    </w:lvl>
    <w:lvl w:ilvl="5" w:tplc="035C2040" w:tentative="1">
      <w:start w:val="1"/>
      <w:numFmt w:val="bullet"/>
      <w:lvlText w:val="•"/>
      <w:lvlJc w:val="left"/>
      <w:pPr>
        <w:tabs>
          <w:tab w:val="num" w:pos="4320"/>
        </w:tabs>
        <w:ind w:left="4320" w:hanging="360"/>
      </w:pPr>
      <w:rPr>
        <w:rFonts w:ascii="宋体" w:eastAsia="宋体" w:hint="default"/>
      </w:rPr>
    </w:lvl>
    <w:lvl w:ilvl="6" w:tplc="87C87F1C" w:tentative="1">
      <w:start w:val="1"/>
      <w:numFmt w:val="bullet"/>
      <w:lvlText w:val="•"/>
      <w:lvlJc w:val="left"/>
      <w:pPr>
        <w:tabs>
          <w:tab w:val="num" w:pos="5040"/>
        </w:tabs>
        <w:ind w:left="5040" w:hanging="360"/>
      </w:pPr>
      <w:rPr>
        <w:rFonts w:ascii="宋体" w:eastAsia="宋体" w:hint="default"/>
      </w:rPr>
    </w:lvl>
    <w:lvl w:ilvl="7" w:tplc="FC7499B8" w:tentative="1">
      <w:start w:val="1"/>
      <w:numFmt w:val="bullet"/>
      <w:lvlText w:val="•"/>
      <w:lvlJc w:val="left"/>
      <w:pPr>
        <w:tabs>
          <w:tab w:val="num" w:pos="5760"/>
        </w:tabs>
        <w:ind w:left="5760" w:hanging="360"/>
      </w:pPr>
      <w:rPr>
        <w:rFonts w:ascii="宋体" w:eastAsia="宋体" w:hint="default"/>
      </w:rPr>
    </w:lvl>
    <w:lvl w:ilvl="8" w:tplc="95A20CB2" w:tentative="1">
      <w:start w:val="1"/>
      <w:numFmt w:val="bullet"/>
      <w:lvlText w:val="•"/>
      <w:lvlJc w:val="left"/>
      <w:pPr>
        <w:tabs>
          <w:tab w:val="num" w:pos="6480"/>
        </w:tabs>
        <w:ind w:left="6480" w:hanging="360"/>
      </w:pPr>
      <w:rPr>
        <w:rFonts w:ascii="宋体" w:eastAsia="宋体" w:hint="default"/>
      </w:rPr>
    </w:lvl>
  </w:abstractNum>
  <w:abstractNum w:abstractNumId="7">
    <w:nsid w:val="2A4C6AF9"/>
    <w:multiLevelType w:val="hybridMultilevel"/>
    <w:tmpl w:val="61BE4406"/>
    <w:lvl w:ilvl="0" w:tplc="E60E5F94">
      <w:start w:val="1"/>
      <w:numFmt w:val="bullet"/>
      <w:lvlText w:val="•"/>
      <w:lvlJc w:val="left"/>
      <w:pPr>
        <w:tabs>
          <w:tab w:val="num" w:pos="720"/>
        </w:tabs>
        <w:ind w:left="720" w:hanging="360"/>
      </w:pPr>
      <w:rPr>
        <w:rFonts w:ascii="Arial" w:hAnsi="Arial" w:hint="default"/>
      </w:rPr>
    </w:lvl>
    <w:lvl w:ilvl="1" w:tplc="1D000E64" w:tentative="1">
      <w:start w:val="1"/>
      <w:numFmt w:val="bullet"/>
      <w:lvlText w:val="•"/>
      <w:lvlJc w:val="left"/>
      <w:pPr>
        <w:tabs>
          <w:tab w:val="num" w:pos="1440"/>
        </w:tabs>
        <w:ind w:left="1440" w:hanging="360"/>
      </w:pPr>
      <w:rPr>
        <w:rFonts w:ascii="Arial" w:hAnsi="Arial" w:hint="default"/>
      </w:rPr>
    </w:lvl>
    <w:lvl w:ilvl="2" w:tplc="67B4B9C6" w:tentative="1">
      <w:start w:val="1"/>
      <w:numFmt w:val="bullet"/>
      <w:lvlText w:val="•"/>
      <w:lvlJc w:val="left"/>
      <w:pPr>
        <w:tabs>
          <w:tab w:val="num" w:pos="2160"/>
        </w:tabs>
        <w:ind w:left="2160" w:hanging="360"/>
      </w:pPr>
      <w:rPr>
        <w:rFonts w:ascii="Arial" w:hAnsi="Arial" w:hint="default"/>
      </w:rPr>
    </w:lvl>
    <w:lvl w:ilvl="3" w:tplc="8A161844" w:tentative="1">
      <w:start w:val="1"/>
      <w:numFmt w:val="bullet"/>
      <w:lvlText w:val="•"/>
      <w:lvlJc w:val="left"/>
      <w:pPr>
        <w:tabs>
          <w:tab w:val="num" w:pos="2880"/>
        </w:tabs>
        <w:ind w:left="2880" w:hanging="360"/>
      </w:pPr>
      <w:rPr>
        <w:rFonts w:ascii="Arial" w:hAnsi="Arial" w:hint="default"/>
      </w:rPr>
    </w:lvl>
    <w:lvl w:ilvl="4" w:tplc="599AE162" w:tentative="1">
      <w:start w:val="1"/>
      <w:numFmt w:val="bullet"/>
      <w:lvlText w:val="•"/>
      <w:lvlJc w:val="left"/>
      <w:pPr>
        <w:tabs>
          <w:tab w:val="num" w:pos="3600"/>
        </w:tabs>
        <w:ind w:left="3600" w:hanging="360"/>
      </w:pPr>
      <w:rPr>
        <w:rFonts w:ascii="Arial" w:hAnsi="Arial" w:hint="default"/>
      </w:rPr>
    </w:lvl>
    <w:lvl w:ilvl="5" w:tplc="18107440" w:tentative="1">
      <w:start w:val="1"/>
      <w:numFmt w:val="bullet"/>
      <w:lvlText w:val="•"/>
      <w:lvlJc w:val="left"/>
      <w:pPr>
        <w:tabs>
          <w:tab w:val="num" w:pos="4320"/>
        </w:tabs>
        <w:ind w:left="4320" w:hanging="360"/>
      </w:pPr>
      <w:rPr>
        <w:rFonts w:ascii="Arial" w:hAnsi="Arial" w:hint="default"/>
      </w:rPr>
    </w:lvl>
    <w:lvl w:ilvl="6" w:tplc="3CD88876" w:tentative="1">
      <w:start w:val="1"/>
      <w:numFmt w:val="bullet"/>
      <w:lvlText w:val="•"/>
      <w:lvlJc w:val="left"/>
      <w:pPr>
        <w:tabs>
          <w:tab w:val="num" w:pos="5040"/>
        </w:tabs>
        <w:ind w:left="5040" w:hanging="360"/>
      </w:pPr>
      <w:rPr>
        <w:rFonts w:ascii="Arial" w:hAnsi="Arial" w:hint="default"/>
      </w:rPr>
    </w:lvl>
    <w:lvl w:ilvl="7" w:tplc="76FC2342" w:tentative="1">
      <w:start w:val="1"/>
      <w:numFmt w:val="bullet"/>
      <w:lvlText w:val="•"/>
      <w:lvlJc w:val="left"/>
      <w:pPr>
        <w:tabs>
          <w:tab w:val="num" w:pos="5760"/>
        </w:tabs>
        <w:ind w:left="5760" w:hanging="360"/>
      </w:pPr>
      <w:rPr>
        <w:rFonts w:ascii="Arial" w:hAnsi="Arial" w:hint="default"/>
      </w:rPr>
    </w:lvl>
    <w:lvl w:ilvl="8" w:tplc="EE8AE1D0" w:tentative="1">
      <w:start w:val="1"/>
      <w:numFmt w:val="bullet"/>
      <w:lvlText w:val="•"/>
      <w:lvlJc w:val="left"/>
      <w:pPr>
        <w:tabs>
          <w:tab w:val="num" w:pos="6480"/>
        </w:tabs>
        <w:ind w:left="6480" w:hanging="360"/>
      </w:pPr>
      <w:rPr>
        <w:rFonts w:ascii="Arial" w:hAnsi="Arial" w:hint="default"/>
      </w:rPr>
    </w:lvl>
  </w:abstractNum>
  <w:abstractNum w:abstractNumId="8">
    <w:nsid w:val="2AD2634C"/>
    <w:multiLevelType w:val="hybridMultilevel"/>
    <w:tmpl w:val="0692553C"/>
    <w:lvl w:ilvl="0" w:tplc="AD38C11C">
      <w:start w:val="4"/>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FCD7944"/>
    <w:multiLevelType w:val="hybridMultilevel"/>
    <w:tmpl w:val="644E7F20"/>
    <w:lvl w:ilvl="0" w:tplc="D9541418">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700031B"/>
    <w:multiLevelType w:val="hybridMultilevel"/>
    <w:tmpl w:val="AF026C94"/>
    <w:lvl w:ilvl="0" w:tplc="FFEA5A80">
      <w:start w:val="1"/>
      <w:numFmt w:val="bullet"/>
      <w:lvlText w:val="•"/>
      <w:lvlJc w:val="left"/>
      <w:pPr>
        <w:tabs>
          <w:tab w:val="num" w:pos="720"/>
        </w:tabs>
        <w:ind w:left="720" w:hanging="360"/>
      </w:pPr>
      <w:rPr>
        <w:rFonts w:ascii="宋体" w:eastAsia="宋体" w:hint="default"/>
      </w:rPr>
    </w:lvl>
    <w:lvl w:ilvl="1" w:tplc="55BEF1DC" w:tentative="1">
      <w:start w:val="1"/>
      <w:numFmt w:val="bullet"/>
      <w:lvlText w:val="•"/>
      <w:lvlJc w:val="left"/>
      <w:pPr>
        <w:tabs>
          <w:tab w:val="num" w:pos="1440"/>
        </w:tabs>
        <w:ind w:left="1440" w:hanging="360"/>
      </w:pPr>
      <w:rPr>
        <w:rFonts w:ascii="宋体" w:eastAsia="宋体" w:hint="default"/>
      </w:rPr>
    </w:lvl>
    <w:lvl w:ilvl="2" w:tplc="3B244F8E" w:tentative="1">
      <w:start w:val="1"/>
      <w:numFmt w:val="bullet"/>
      <w:lvlText w:val="•"/>
      <w:lvlJc w:val="left"/>
      <w:pPr>
        <w:tabs>
          <w:tab w:val="num" w:pos="2160"/>
        </w:tabs>
        <w:ind w:left="2160" w:hanging="360"/>
      </w:pPr>
      <w:rPr>
        <w:rFonts w:ascii="宋体" w:eastAsia="宋体" w:hint="default"/>
      </w:rPr>
    </w:lvl>
    <w:lvl w:ilvl="3" w:tplc="79F8AB90" w:tentative="1">
      <w:start w:val="1"/>
      <w:numFmt w:val="bullet"/>
      <w:lvlText w:val="•"/>
      <w:lvlJc w:val="left"/>
      <w:pPr>
        <w:tabs>
          <w:tab w:val="num" w:pos="2880"/>
        </w:tabs>
        <w:ind w:left="2880" w:hanging="360"/>
      </w:pPr>
      <w:rPr>
        <w:rFonts w:ascii="宋体" w:eastAsia="宋体" w:hint="default"/>
      </w:rPr>
    </w:lvl>
    <w:lvl w:ilvl="4" w:tplc="59546BCE" w:tentative="1">
      <w:start w:val="1"/>
      <w:numFmt w:val="bullet"/>
      <w:lvlText w:val="•"/>
      <w:lvlJc w:val="left"/>
      <w:pPr>
        <w:tabs>
          <w:tab w:val="num" w:pos="3600"/>
        </w:tabs>
        <w:ind w:left="3600" w:hanging="360"/>
      </w:pPr>
      <w:rPr>
        <w:rFonts w:ascii="宋体" w:eastAsia="宋体" w:hint="default"/>
      </w:rPr>
    </w:lvl>
    <w:lvl w:ilvl="5" w:tplc="1564EB1C" w:tentative="1">
      <w:start w:val="1"/>
      <w:numFmt w:val="bullet"/>
      <w:lvlText w:val="•"/>
      <w:lvlJc w:val="left"/>
      <w:pPr>
        <w:tabs>
          <w:tab w:val="num" w:pos="4320"/>
        </w:tabs>
        <w:ind w:left="4320" w:hanging="360"/>
      </w:pPr>
      <w:rPr>
        <w:rFonts w:ascii="宋体" w:eastAsia="宋体" w:hint="default"/>
      </w:rPr>
    </w:lvl>
    <w:lvl w:ilvl="6" w:tplc="39D2A050" w:tentative="1">
      <w:start w:val="1"/>
      <w:numFmt w:val="bullet"/>
      <w:lvlText w:val="•"/>
      <w:lvlJc w:val="left"/>
      <w:pPr>
        <w:tabs>
          <w:tab w:val="num" w:pos="5040"/>
        </w:tabs>
        <w:ind w:left="5040" w:hanging="360"/>
      </w:pPr>
      <w:rPr>
        <w:rFonts w:ascii="宋体" w:eastAsia="宋体" w:hint="default"/>
      </w:rPr>
    </w:lvl>
    <w:lvl w:ilvl="7" w:tplc="CBE832FE" w:tentative="1">
      <w:start w:val="1"/>
      <w:numFmt w:val="bullet"/>
      <w:lvlText w:val="•"/>
      <w:lvlJc w:val="left"/>
      <w:pPr>
        <w:tabs>
          <w:tab w:val="num" w:pos="5760"/>
        </w:tabs>
        <w:ind w:left="5760" w:hanging="360"/>
      </w:pPr>
      <w:rPr>
        <w:rFonts w:ascii="宋体" w:eastAsia="宋体" w:hint="default"/>
      </w:rPr>
    </w:lvl>
    <w:lvl w:ilvl="8" w:tplc="832239AA" w:tentative="1">
      <w:start w:val="1"/>
      <w:numFmt w:val="bullet"/>
      <w:lvlText w:val="•"/>
      <w:lvlJc w:val="left"/>
      <w:pPr>
        <w:tabs>
          <w:tab w:val="num" w:pos="6480"/>
        </w:tabs>
        <w:ind w:left="6480" w:hanging="360"/>
      </w:pPr>
      <w:rPr>
        <w:rFonts w:ascii="宋体" w:eastAsia="宋体" w:hint="default"/>
      </w:rPr>
    </w:lvl>
  </w:abstractNum>
  <w:abstractNum w:abstractNumId="11">
    <w:nsid w:val="4AB53DA2"/>
    <w:multiLevelType w:val="hybridMultilevel"/>
    <w:tmpl w:val="6A329BE4"/>
    <w:lvl w:ilvl="0" w:tplc="0642722C">
      <w:start w:val="6"/>
      <w:numFmt w:val="decimal"/>
      <w:lvlText w:val="%1"/>
      <w:lvlJc w:val="left"/>
      <w:pPr>
        <w:tabs>
          <w:tab w:val="num" w:pos="720"/>
        </w:tabs>
        <w:ind w:left="720" w:hanging="360"/>
      </w:pPr>
      <w:rPr>
        <w:rFonts w:cs="Times New Roman"/>
      </w:rPr>
    </w:lvl>
    <w:lvl w:ilvl="1" w:tplc="91A874A2" w:tentative="1">
      <w:start w:val="1"/>
      <w:numFmt w:val="decimal"/>
      <w:lvlText w:val="%2"/>
      <w:lvlJc w:val="left"/>
      <w:pPr>
        <w:tabs>
          <w:tab w:val="num" w:pos="1440"/>
        </w:tabs>
        <w:ind w:left="1440" w:hanging="360"/>
      </w:pPr>
      <w:rPr>
        <w:rFonts w:cs="Times New Roman"/>
      </w:rPr>
    </w:lvl>
    <w:lvl w:ilvl="2" w:tplc="0CC8C304" w:tentative="1">
      <w:start w:val="1"/>
      <w:numFmt w:val="decimal"/>
      <w:lvlText w:val="%3"/>
      <w:lvlJc w:val="left"/>
      <w:pPr>
        <w:tabs>
          <w:tab w:val="num" w:pos="2160"/>
        </w:tabs>
        <w:ind w:left="2160" w:hanging="360"/>
      </w:pPr>
      <w:rPr>
        <w:rFonts w:cs="Times New Roman"/>
      </w:rPr>
    </w:lvl>
    <w:lvl w:ilvl="3" w:tplc="1C4E3E4C" w:tentative="1">
      <w:start w:val="1"/>
      <w:numFmt w:val="decimal"/>
      <w:lvlText w:val="%4"/>
      <w:lvlJc w:val="left"/>
      <w:pPr>
        <w:tabs>
          <w:tab w:val="num" w:pos="2880"/>
        </w:tabs>
        <w:ind w:left="2880" w:hanging="360"/>
      </w:pPr>
      <w:rPr>
        <w:rFonts w:cs="Times New Roman"/>
      </w:rPr>
    </w:lvl>
    <w:lvl w:ilvl="4" w:tplc="49E2F372" w:tentative="1">
      <w:start w:val="1"/>
      <w:numFmt w:val="decimal"/>
      <w:lvlText w:val="%5"/>
      <w:lvlJc w:val="left"/>
      <w:pPr>
        <w:tabs>
          <w:tab w:val="num" w:pos="3600"/>
        </w:tabs>
        <w:ind w:left="3600" w:hanging="360"/>
      </w:pPr>
      <w:rPr>
        <w:rFonts w:cs="Times New Roman"/>
      </w:rPr>
    </w:lvl>
    <w:lvl w:ilvl="5" w:tplc="0846E79E" w:tentative="1">
      <w:start w:val="1"/>
      <w:numFmt w:val="decimal"/>
      <w:lvlText w:val="%6"/>
      <w:lvlJc w:val="left"/>
      <w:pPr>
        <w:tabs>
          <w:tab w:val="num" w:pos="4320"/>
        </w:tabs>
        <w:ind w:left="4320" w:hanging="360"/>
      </w:pPr>
      <w:rPr>
        <w:rFonts w:cs="Times New Roman"/>
      </w:rPr>
    </w:lvl>
    <w:lvl w:ilvl="6" w:tplc="4926C400" w:tentative="1">
      <w:start w:val="1"/>
      <w:numFmt w:val="decimal"/>
      <w:lvlText w:val="%7"/>
      <w:lvlJc w:val="left"/>
      <w:pPr>
        <w:tabs>
          <w:tab w:val="num" w:pos="5040"/>
        </w:tabs>
        <w:ind w:left="5040" w:hanging="360"/>
      </w:pPr>
      <w:rPr>
        <w:rFonts w:cs="Times New Roman"/>
      </w:rPr>
    </w:lvl>
    <w:lvl w:ilvl="7" w:tplc="E70066B6" w:tentative="1">
      <w:start w:val="1"/>
      <w:numFmt w:val="decimal"/>
      <w:lvlText w:val="%8"/>
      <w:lvlJc w:val="left"/>
      <w:pPr>
        <w:tabs>
          <w:tab w:val="num" w:pos="5760"/>
        </w:tabs>
        <w:ind w:left="5760" w:hanging="360"/>
      </w:pPr>
      <w:rPr>
        <w:rFonts w:cs="Times New Roman"/>
      </w:rPr>
    </w:lvl>
    <w:lvl w:ilvl="8" w:tplc="BEC05368" w:tentative="1">
      <w:start w:val="1"/>
      <w:numFmt w:val="decimal"/>
      <w:lvlText w:val="%9"/>
      <w:lvlJc w:val="left"/>
      <w:pPr>
        <w:tabs>
          <w:tab w:val="num" w:pos="6480"/>
        </w:tabs>
        <w:ind w:left="6480" w:hanging="360"/>
      </w:pPr>
      <w:rPr>
        <w:rFonts w:cs="Times New Roman"/>
      </w:rPr>
    </w:lvl>
  </w:abstractNum>
  <w:abstractNum w:abstractNumId="12">
    <w:nsid w:val="518F20F5"/>
    <w:multiLevelType w:val="hybridMultilevel"/>
    <w:tmpl w:val="27F096EC"/>
    <w:lvl w:ilvl="0" w:tplc="70C4B274">
      <w:start w:val="1"/>
      <w:numFmt w:val="bullet"/>
      <w:lvlText w:val="•"/>
      <w:lvlJc w:val="left"/>
      <w:pPr>
        <w:tabs>
          <w:tab w:val="num" w:pos="720"/>
        </w:tabs>
        <w:ind w:left="720" w:hanging="360"/>
      </w:pPr>
      <w:rPr>
        <w:rFonts w:ascii="宋体" w:eastAsia="宋体" w:hint="default"/>
      </w:rPr>
    </w:lvl>
    <w:lvl w:ilvl="1" w:tplc="B2806B30" w:tentative="1">
      <w:start w:val="1"/>
      <w:numFmt w:val="bullet"/>
      <w:lvlText w:val="•"/>
      <w:lvlJc w:val="left"/>
      <w:pPr>
        <w:tabs>
          <w:tab w:val="num" w:pos="1440"/>
        </w:tabs>
        <w:ind w:left="1440" w:hanging="360"/>
      </w:pPr>
      <w:rPr>
        <w:rFonts w:ascii="宋体" w:eastAsia="宋体" w:hint="default"/>
      </w:rPr>
    </w:lvl>
    <w:lvl w:ilvl="2" w:tplc="AC70DE84" w:tentative="1">
      <w:start w:val="1"/>
      <w:numFmt w:val="bullet"/>
      <w:lvlText w:val="•"/>
      <w:lvlJc w:val="left"/>
      <w:pPr>
        <w:tabs>
          <w:tab w:val="num" w:pos="2160"/>
        </w:tabs>
        <w:ind w:left="2160" w:hanging="360"/>
      </w:pPr>
      <w:rPr>
        <w:rFonts w:ascii="宋体" w:eastAsia="宋体" w:hint="default"/>
      </w:rPr>
    </w:lvl>
    <w:lvl w:ilvl="3" w:tplc="1DD620DC" w:tentative="1">
      <w:start w:val="1"/>
      <w:numFmt w:val="bullet"/>
      <w:lvlText w:val="•"/>
      <w:lvlJc w:val="left"/>
      <w:pPr>
        <w:tabs>
          <w:tab w:val="num" w:pos="2880"/>
        </w:tabs>
        <w:ind w:left="2880" w:hanging="360"/>
      </w:pPr>
      <w:rPr>
        <w:rFonts w:ascii="宋体" w:eastAsia="宋体" w:hint="default"/>
      </w:rPr>
    </w:lvl>
    <w:lvl w:ilvl="4" w:tplc="242AAAEA" w:tentative="1">
      <w:start w:val="1"/>
      <w:numFmt w:val="bullet"/>
      <w:lvlText w:val="•"/>
      <w:lvlJc w:val="left"/>
      <w:pPr>
        <w:tabs>
          <w:tab w:val="num" w:pos="3600"/>
        </w:tabs>
        <w:ind w:left="3600" w:hanging="360"/>
      </w:pPr>
      <w:rPr>
        <w:rFonts w:ascii="宋体" w:eastAsia="宋体" w:hint="default"/>
      </w:rPr>
    </w:lvl>
    <w:lvl w:ilvl="5" w:tplc="63866C92" w:tentative="1">
      <w:start w:val="1"/>
      <w:numFmt w:val="bullet"/>
      <w:lvlText w:val="•"/>
      <w:lvlJc w:val="left"/>
      <w:pPr>
        <w:tabs>
          <w:tab w:val="num" w:pos="4320"/>
        </w:tabs>
        <w:ind w:left="4320" w:hanging="360"/>
      </w:pPr>
      <w:rPr>
        <w:rFonts w:ascii="宋体" w:eastAsia="宋体" w:hint="default"/>
      </w:rPr>
    </w:lvl>
    <w:lvl w:ilvl="6" w:tplc="B94871C4" w:tentative="1">
      <w:start w:val="1"/>
      <w:numFmt w:val="bullet"/>
      <w:lvlText w:val="•"/>
      <w:lvlJc w:val="left"/>
      <w:pPr>
        <w:tabs>
          <w:tab w:val="num" w:pos="5040"/>
        </w:tabs>
        <w:ind w:left="5040" w:hanging="360"/>
      </w:pPr>
      <w:rPr>
        <w:rFonts w:ascii="宋体" w:eastAsia="宋体" w:hint="default"/>
      </w:rPr>
    </w:lvl>
    <w:lvl w:ilvl="7" w:tplc="EC3EB894" w:tentative="1">
      <w:start w:val="1"/>
      <w:numFmt w:val="bullet"/>
      <w:lvlText w:val="•"/>
      <w:lvlJc w:val="left"/>
      <w:pPr>
        <w:tabs>
          <w:tab w:val="num" w:pos="5760"/>
        </w:tabs>
        <w:ind w:left="5760" w:hanging="360"/>
      </w:pPr>
      <w:rPr>
        <w:rFonts w:ascii="宋体" w:eastAsia="宋体" w:hint="default"/>
      </w:rPr>
    </w:lvl>
    <w:lvl w:ilvl="8" w:tplc="92880314" w:tentative="1">
      <w:start w:val="1"/>
      <w:numFmt w:val="bullet"/>
      <w:lvlText w:val="•"/>
      <w:lvlJc w:val="left"/>
      <w:pPr>
        <w:tabs>
          <w:tab w:val="num" w:pos="6480"/>
        </w:tabs>
        <w:ind w:left="6480" w:hanging="360"/>
      </w:pPr>
      <w:rPr>
        <w:rFonts w:ascii="宋体" w:eastAsia="宋体" w:hint="default"/>
      </w:rPr>
    </w:lvl>
  </w:abstractNum>
  <w:abstractNum w:abstractNumId="13">
    <w:nsid w:val="557C4C5D"/>
    <w:multiLevelType w:val="hybridMultilevel"/>
    <w:tmpl w:val="A0B02E70"/>
    <w:lvl w:ilvl="0" w:tplc="C64A9D34">
      <w:start w:val="1"/>
      <w:numFmt w:val="bullet"/>
      <w:lvlText w:val="•"/>
      <w:lvlJc w:val="left"/>
      <w:pPr>
        <w:tabs>
          <w:tab w:val="num" w:pos="720"/>
        </w:tabs>
        <w:ind w:left="720" w:hanging="360"/>
      </w:pPr>
      <w:rPr>
        <w:rFonts w:ascii="宋体" w:eastAsia="宋体" w:hint="default"/>
      </w:rPr>
    </w:lvl>
    <w:lvl w:ilvl="1" w:tplc="3DB0DACA" w:tentative="1">
      <w:start w:val="1"/>
      <w:numFmt w:val="bullet"/>
      <w:lvlText w:val="•"/>
      <w:lvlJc w:val="left"/>
      <w:pPr>
        <w:tabs>
          <w:tab w:val="num" w:pos="1440"/>
        </w:tabs>
        <w:ind w:left="1440" w:hanging="360"/>
      </w:pPr>
      <w:rPr>
        <w:rFonts w:ascii="宋体" w:eastAsia="宋体" w:hint="default"/>
      </w:rPr>
    </w:lvl>
    <w:lvl w:ilvl="2" w:tplc="1354D702" w:tentative="1">
      <w:start w:val="1"/>
      <w:numFmt w:val="bullet"/>
      <w:lvlText w:val="•"/>
      <w:lvlJc w:val="left"/>
      <w:pPr>
        <w:tabs>
          <w:tab w:val="num" w:pos="2160"/>
        </w:tabs>
        <w:ind w:left="2160" w:hanging="360"/>
      </w:pPr>
      <w:rPr>
        <w:rFonts w:ascii="宋体" w:eastAsia="宋体" w:hint="default"/>
      </w:rPr>
    </w:lvl>
    <w:lvl w:ilvl="3" w:tplc="23780360" w:tentative="1">
      <w:start w:val="1"/>
      <w:numFmt w:val="bullet"/>
      <w:lvlText w:val="•"/>
      <w:lvlJc w:val="left"/>
      <w:pPr>
        <w:tabs>
          <w:tab w:val="num" w:pos="2880"/>
        </w:tabs>
        <w:ind w:left="2880" w:hanging="360"/>
      </w:pPr>
      <w:rPr>
        <w:rFonts w:ascii="宋体" w:eastAsia="宋体" w:hint="default"/>
      </w:rPr>
    </w:lvl>
    <w:lvl w:ilvl="4" w:tplc="C40EDA6A" w:tentative="1">
      <w:start w:val="1"/>
      <w:numFmt w:val="bullet"/>
      <w:lvlText w:val="•"/>
      <w:lvlJc w:val="left"/>
      <w:pPr>
        <w:tabs>
          <w:tab w:val="num" w:pos="3600"/>
        </w:tabs>
        <w:ind w:left="3600" w:hanging="360"/>
      </w:pPr>
      <w:rPr>
        <w:rFonts w:ascii="宋体" w:eastAsia="宋体" w:hint="default"/>
      </w:rPr>
    </w:lvl>
    <w:lvl w:ilvl="5" w:tplc="CE60BBC0" w:tentative="1">
      <w:start w:val="1"/>
      <w:numFmt w:val="bullet"/>
      <w:lvlText w:val="•"/>
      <w:lvlJc w:val="left"/>
      <w:pPr>
        <w:tabs>
          <w:tab w:val="num" w:pos="4320"/>
        </w:tabs>
        <w:ind w:left="4320" w:hanging="360"/>
      </w:pPr>
      <w:rPr>
        <w:rFonts w:ascii="宋体" w:eastAsia="宋体" w:hint="default"/>
      </w:rPr>
    </w:lvl>
    <w:lvl w:ilvl="6" w:tplc="5DDACA80" w:tentative="1">
      <w:start w:val="1"/>
      <w:numFmt w:val="bullet"/>
      <w:lvlText w:val="•"/>
      <w:lvlJc w:val="left"/>
      <w:pPr>
        <w:tabs>
          <w:tab w:val="num" w:pos="5040"/>
        </w:tabs>
        <w:ind w:left="5040" w:hanging="360"/>
      </w:pPr>
      <w:rPr>
        <w:rFonts w:ascii="宋体" w:eastAsia="宋体" w:hint="default"/>
      </w:rPr>
    </w:lvl>
    <w:lvl w:ilvl="7" w:tplc="424A82A4" w:tentative="1">
      <w:start w:val="1"/>
      <w:numFmt w:val="bullet"/>
      <w:lvlText w:val="•"/>
      <w:lvlJc w:val="left"/>
      <w:pPr>
        <w:tabs>
          <w:tab w:val="num" w:pos="5760"/>
        </w:tabs>
        <w:ind w:left="5760" w:hanging="360"/>
      </w:pPr>
      <w:rPr>
        <w:rFonts w:ascii="宋体" w:eastAsia="宋体" w:hint="default"/>
      </w:rPr>
    </w:lvl>
    <w:lvl w:ilvl="8" w:tplc="71FE879E" w:tentative="1">
      <w:start w:val="1"/>
      <w:numFmt w:val="bullet"/>
      <w:lvlText w:val="•"/>
      <w:lvlJc w:val="left"/>
      <w:pPr>
        <w:tabs>
          <w:tab w:val="num" w:pos="6480"/>
        </w:tabs>
        <w:ind w:left="6480" w:hanging="360"/>
      </w:pPr>
      <w:rPr>
        <w:rFonts w:ascii="宋体" w:eastAsia="宋体" w:hint="default"/>
      </w:rPr>
    </w:lvl>
  </w:abstractNum>
  <w:abstractNum w:abstractNumId="14">
    <w:nsid w:val="5E52319F"/>
    <w:multiLevelType w:val="hybridMultilevel"/>
    <w:tmpl w:val="999A422A"/>
    <w:lvl w:ilvl="0" w:tplc="90CC7C2A">
      <w:start w:val="1"/>
      <w:numFmt w:val="bullet"/>
      <w:lvlText w:val="•"/>
      <w:lvlJc w:val="left"/>
      <w:pPr>
        <w:tabs>
          <w:tab w:val="num" w:pos="720"/>
        </w:tabs>
        <w:ind w:left="720" w:hanging="360"/>
      </w:pPr>
      <w:rPr>
        <w:rFonts w:ascii="Arial" w:hAnsi="Arial" w:hint="default"/>
      </w:rPr>
    </w:lvl>
    <w:lvl w:ilvl="1" w:tplc="EBF4AA22" w:tentative="1">
      <w:start w:val="1"/>
      <w:numFmt w:val="bullet"/>
      <w:lvlText w:val="•"/>
      <w:lvlJc w:val="left"/>
      <w:pPr>
        <w:tabs>
          <w:tab w:val="num" w:pos="1440"/>
        </w:tabs>
        <w:ind w:left="1440" w:hanging="360"/>
      </w:pPr>
      <w:rPr>
        <w:rFonts w:ascii="Arial" w:hAnsi="Arial" w:hint="default"/>
      </w:rPr>
    </w:lvl>
    <w:lvl w:ilvl="2" w:tplc="5FBABE18" w:tentative="1">
      <w:start w:val="1"/>
      <w:numFmt w:val="bullet"/>
      <w:lvlText w:val="•"/>
      <w:lvlJc w:val="left"/>
      <w:pPr>
        <w:tabs>
          <w:tab w:val="num" w:pos="2160"/>
        </w:tabs>
        <w:ind w:left="2160" w:hanging="360"/>
      </w:pPr>
      <w:rPr>
        <w:rFonts w:ascii="Arial" w:hAnsi="Arial" w:hint="default"/>
      </w:rPr>
    </w:lvl>
    <w:lvl w:ilvl="3" w:tplc="4F4C7064" w:tentative="1">
      <w:start w:val="1"/>
      <w:numFmt w:val="bullet"/>
      <w:lvlText w:val="•"/>
      <w:lvlJc w:val="left"/>
      <w:pPr>
        <w:tabs>
          <w:tab w:val="num" w:pos="2880"/>
        </w:tabs>
        <w:ind w:left="2880" w:hanging="360"/>
      </w:pPr>
      <w:rPr>
        <w:rFonts w:ascii="Arial" w:hAnsi="Arial" w:hint="default"/>
      </w:rPr>
    </w:lvl>
    <w:lvl w:ilvl="4" w:tplc="12E2D9D2" w:tentative="1">
      <w:start w:val="1"/>
      <w:numFmt w:val="bullet"/>
      <w:lvlText w:val="•"/>
      <w:lvlJc w:val="left"/>
      <w:pPr>
        <w:tabs>
          <w:tab w:val="num" w:pos="3600"/>
        </w:tabs>
        <w:ind w:left="3600" w:hanging="360"/>
      </w:pPr>
      <w:rPr>
        <w:rFonts w:ascii="Arial" w:hAnsi="Arial" w:hint="default"/>
      </w:rPr>
    </w:lvl>
    <w:lvl w:ilvl="5" w:tplc="01E03D32" w:tentative="1">
      <w:start w:val="1"/>
      <w:numFmt w:val="bullet"/>
      <w:lvlText w:val="•"/>
      <w:lvlJc w:val="left"/>
      <w:pPr>
        <w:tabs>
          <w:tab w:val="num" w:pos="4320"/>
        </w:tabs>
        <w:ind w:left="4320" w:hanging="360"/>
      </w:pPr>
      <w:rPr>
        <w:rFonts w:ascii="Arial" w:hAnsi="Arial" w:hint="default"/>
      </w:rPr>
    </w:lvl>
    <w:lvl w:ilvl="6" w:tplc="259AC958" w:tentative="1">
      <w:start w:val="1"/>
      <w:numFmt w:val="bullet"/>
      <w:lvlText w:val="•"/>
      <w:lvlJc w:val="left"/>
      <w:pPr>
        <w:tabs>
          <w:tab w:val="num" w:pos="5040"/>
        </w:tabs>
        <w:ind w:left="5040" w:hanging="360"/>
      </w:pPr>
      <w:rPr>
        <w:rFonts w:ascii="Arial" w:hAnsi="Arial" w:hint="default"/>
      </w:rPr>
    </w:lvl>
    <w:lvl w:ilvl="7" w:tplc="C8B2EA7A" w:tentative="1">
      <w:start w:val="1"/>
      <w:numFmt w:val="bullet"/>
      <w:lvlText w:val="•"/>
      <w:lvlJc w:val="left"/>
      <w:pPr>
        <w:tabs>
          <w:tab w:val="num" w:pos="5760"/>
        </w:tabs>
        <w:ind w:left="5760" w:hanging="360"/>
      </w:pPr>
      <w:rPr>
        <w:rFonts w:ascii="Arial" w:hAnsi="Arial" w:hint="default"/>
      </w:rPr>
    </w:lvl>
    <w:lvl w:ilvl="8" w:tplc="0C02F628" w:tentative="1">
      <w:start w:val="1"/>
      <w:numFmt w:val="bullet"/>
      <w:lvlText w:val="•"/>
      <w:lvlJc w:val="left"/>
      <w:pPr>
        <w:tabs>
          <w:tab w:val="num" w:pos="6480"/>
        </w:tabs>
        <w:ind w:left="6480" w:hanging="360"/>
      </w:pPr>
      <w:rPr>
        <w:rFonts w:ascii="Arial" w:hAnsi="Arial" w:hint="default"/>
      </w:rPr>
    </w:lvl>
  </w:abstractNum>
  <w:abstractNum w:abstractNumId="15">
    <w:nsid w:val="624967FF"/>
    <w:multiLevelType w:val="hybridMultilevel"/>
    <w:tmpl w:val="D416D904"/>
    <w:lvl w:ilvl="0" w:tplc="5CF0FA4C">
      <w:start w:val="4"/>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65DF567F"/>
    <w:multiLevelType w:val="hybridMultilevel"/>
    <w:tmpl w:val="1374BEE2"/>
    <w:lvl w:ilvl="0" w:tplc="6AE419C6">
      <w:start w:val="2"/>
      <w:numFmt w:val="decimal"/>
      <w:lvlText w:val="%1"/>
      <w:lvlJc w:val="left"/>
      <w:pPr>
        <w:tabs>
          <w:tab w:val="num" w:pos="720"/>
        </w:tabs>
        <w:ind w:left="720" w:hanging="360"/>
      </w:pPr>
      <w:rPr>
        <w:rFonts w:cs="Times New Roman"/>
      </w:rPr>
    </w:lvl>
    <w:lvl w:ilvl="1" w:tplc="0E02AAC4" w:tentative="1">
      <w:start w:val="1"/>
      <w:numFmt w:val="decimal"/>
      <w:lvlText w:val="%2"/>
      <w:lvlJc w:val="left"/>
      <w:pPr>
        <w:tabs>
          <w:tab w:val="num" w:pos="1440"/>
        </w:tabs>
        <w:ind w:left="1440" w:hanging="360"/>
      </w:pPr>
      <w:rPr>
        <w:rFonts w:cs="Times New Roman"/>
      </w:rPr>
    </w:lvl>
    <w:lvl w:ilvl="2" w:tplc="9538F1E4" w:tentative="1">
      <w:start w:val="1"/>
      <w:numFmt w:val="decimal"/>
      <w:lvlText w:val="%3"/>
      <w:lvlJc w:val="left"/>
      <w:pPr>
        <w:tabs>
          <w:tab w:val="num" w:pos="2160"/>
        </w:tabs>
        <w:ind w:left="2160" w:hanging="360"/>
      </w:pPr>
      <w:rPr>
        <w:rFonts w:cs="Times New Roman"/>
      </w:rPr>
    </w:lvl>
    <w:lvl w:ilvl="3" w:tplc="576C45A2" w:tentative="1">
      <w:start w:val="1"/>
      <w:numFmt w:val="decimal"/>
      <w:lvlText w:val="%4"/>
      <w:lvlJc w:val="left"/>
      <w:pPr>
        <w:tabs>
          <w:tab w:val="num" w:pos="2880"/>
        </w:tabs>
        <w:ind w:left="2880" w:hanging="360"/>
      </w:pPr>
      <w:rPr>
        <w:rFonts w:cs="Times New Roman"/>
      </w:rPr>
    </w:lvl>
    <w:lvl w:ilvl="4" w:tplc="E932DE1E" w:tentative="1">
      <w:start w:val="1"/>
      <w:numFmt w:val="decimal"/>
      <w:lvlText w:val="%5"/>
      <w:lvlJc w:val="left"/>
      <w:pPr>
        <w:tabs>
          <w:tab w:val="num" w:pos="3600"/>
        </w:tabs>
        <w:ind w:left="3600" w:hanging="360"/>
      </w:pPr>
      <w:rPr>
        <w:rFonts w:cs="Times New Roman"/>
      </w:rPr>
    </w:lvl>
    <w:lvl w:ilvl="5" w:tplc="AF60ABAE" w:tentative="1">
      <w:start w:val="1"/>
      <w:numFmt w:val="decimal"/>
      <w:lvlText w:val="%6"/>
      <w:lvlJc w:val="left"/>
      <w:pPr>
        <w:tabs>
          <w:tab w:val="num" w:pos="4320"/>
        </w:tabs>
        <w:ind w:left="4320" w:hanging="360"/>
      </w:pPr>
      <w:rPr>
        <w:rFonts w:cs="Times New Roman"/>
      </w:rPr>
    </w:lvl>
    <w:lvl w:ilvl="6" w:tplc="B4549312" w:tentative="1">
      <w:start w:val="1"/>
      <w:numFmt w:val="decimal"/>
      <w:lvlText w:val="%7"/>
      <w:lvlJc w:val="left"/>
      <w:pPr>
        <w:tabs>
          <w:tab w:val="num" w:pos="5040"/>
        </w:tabs>
        <w:ind w:left="5040" w:hanging="360"/>
      </w:pPr>
      <w:rPr>
        <w:rFonts w:cs="Times New Roman"/>
      </w:rPr>
    </w:lvl>
    <w:lvl w:ilvl="7" w:tplc="7CCC15BA" w:tentative="1">
      <w:start w:val="1"/>
      <w:numFmt w:val="decimal"/>
      <w:lvlText w:val="%8"/>
      <w:lvlJc w:val="left"/>
      <w:pPr>
        <w:tabs>
          <w:tab w:val="num" w:pos="5760"/>
        </w:tabs>
        <w:ind w:left="5760" w:hanging="360"/>
      </w:pPr>
      <w:rPr>
        <w:rFonts w:cs="Times New Roman"/>
      </w:rPr>
    </w:lvl>
    <w:lvl w:ilvl="8" w:tplc="F10E30C8" w:tentative="1">
      <w:start w:val="1"/>
      <w:numFmt w:val="decimal"/>
      <w:lvlText w:val="%9"/>
      <w:lvlJc w:val="left"/>
      <w:pPr>
        <w:tabs>
          <w:tab w:val="num" w:pos="6480"/>
        </w:tabs>
        <w:ind w:left="6480" w:hanging="360"/>
      </w:pPr>
      <w:rPr>
        <w:rFonts w:cs="Times New Roman"/>
      </w:rPr>
    </w:lvl>
  </w:abstractNum>
  <w:abstractNum w:abstractNumId="17">
    <w:nsid w:val="6EB15025"/>
    <w:multiLevelType w:val="hybridMultilevel"/>
    <w:tmpl w:val="A6F2FCCC"/>
    <w:lvl w:ilvl="0" w:tplc="A22AC782">
      <w:start w:val="1"/>
      <w:numFmt w:val="bullet"/>
      <w:lvlText w:val="•"/>
      <w:lvlJc w:val="left"/>
      <w:pPr>
        <w:tabs>
          <w:tab w:val="num" w:pos="720"/>
        </w:tabs>
        <w:ind w:left="720" w:hanging="360"/>
      </w:pPr>
      <w:rPr>
        <w:rFonts w:ascii="宋体" w:eastAsia="宋体" w:hint="default"/>
      </w:rPr>
    </w:lvl>
    <w:lvl w:ilvl="1" w:tplc="7EAAADAE" w:tentative="1">
      <w:start w:val="1"/>
      <w:numFmt w:val="bullet"/>
      <w:lvlText w:val="•"/>
      <w:lvlJc w:val="left"/>
      <w:pPr>
        <w:tabs>
          <w:tab w:val="num" w:pos="1440"/>
        </w:tabs>
        <w:ind w:left="1440" w:hanging="360"/>
      </w:pPr>
      <w:rPr>
        <w:rFonts w:ascii="宋体" w:eastAsia="宋体" w:hint="default"/>
      </w:rPr>
    </w:lvl>
    <w:lvl w:ilvl="2" w:tplc="7E8AFAE6" w:tentative="1">
      <w:start w:val="1"/>
      <w:numFmt w:val="bullet"/>
      <w:lvlText w:val="•"/>
      <w:lvlJc w:val="left"/>
      <w:pPr>
        <w:tabs>
          <w:tab w:val="num" w:pos="2160"/>
        </w:tabs>
        <w:ind w:left="2160" w:hanging="360"/>
      </w:pPr>
      <w:rPr>
        <w:rFonts w:ascii="宋体" w:eastAsia="宋体" w:hint="default"/>
      </w:rPr>
    </w:lvl>
    <w:lvl w:ilvl="3" w:tplc="09A2CA2E" w:tentative="1">
      <w:start w:val="1"/>
      <w:numFmt w:val="bullet"/>
      <w:lvlText w:val="•"/>
      <w:lvlJc w:val="left"/>
      <w:pPr>
        <w:tabs>
          <w:tab w:val="num" w:pos="2880"/>
        </w:tabs>
        <w:ind w:left="2880" w:hanging="360"/>
      </w:pPr>
      <w:rPr>
        <w:rFonts w:ascii="宋体" w:eastAsia="宋体" w:hint="default"/>
      </w:rPr>
    </w:lvl>
    <w:lvl w:ilvl="4" w:tplc="03064FB6" w:tentative="1">
      <w:start w:val="1"/>
      <w:numFmt w:val="bullet"/>
      <w:lvlText w:val="•"/>
      <w:lvlJc w:val="left"/>
      <w:pPr>
        <w:tabs>
          <w:tab w:val="num" w:pos="3600"/>
        </w:tabs>
        <w:ind w:left="3600" w:hanging="360"/>
      </w:pPr>
      <w:rPr>
        <w:rFonts w:ascii="宋体" w:eastAsia="宋体" w:hint="default"/>
      </w:rPr>
    </w:lvl>
    <w:lvl w:ilvl="5" w:tplc="79FE8AAE" w:tentative="1">
      <w:start w:val="1"/>
      <w:numFmt w:val="bullet"/>
      <w:lvlText w:val="•"/>
      <w:lvlJc w:val="left"/>
      <w:pPr>
        <w:tabs>
          <w:tab w:val="num" w:pos="4320"/>
        </w:tabs>
        <w:ind w:left="4320" w:hanging="360"/>
      </w:pPr>
      <w:rPr>
        <w:rFonts w:ascii="宋体" w:eastAsia="宋体" w:hint="default"/>
      </w:rPr>
    </w:lvl>
    <w:lvl w:ilvl="6" w:tplc="B7D62C5E" w:tentative="1">
      <w:start w:val="1"/>
      <w:numFmt w:val="bullet"/>
      <w:lvlText w:val="•"/>
      <w:lvlJc w:val="left"/>
      <w:pPr>
        <w:tabs>
          <w:tab w:val="num" w:pos="5040"/>
        </w:tabs>
        <w:ind w:left="5040" w:hanging="360"/>
      </w:pPr>
      <w:rPr>
        <w:rFonts w:ascii="宋体" w:eastAsia="宋体" w:hint="default"/>
      </w:rPr>
    </w:lvl>
    <w:lvl w:ilvl="7" w:tplc="94306F7E" w:tentative="1">
      <w:start w:val="1"/>
      <w:numFmt w:val="bullet"/>
      <w:lvlText w:val="•"/>
      <w:lvlJc w:val="left"/>
      <w:pPr>
        <w:tabs>
          <w:tab w:val="num" w:pos="5760"/>
        </w:tabs>
        <w:ind w:left="5760" w:hanging="360"/>
      </w:pPr>
      <w:rPr>
        <w:rFonts w:ascii="宋体" w:eastAsia="宋体" w:hint="default"/>
      </w:rPr>
    </w:lvl>
    <w:lvl w:ilvl="8" w:tplc="BA40A216" w:tentative="1">
      <w:start w:val="1"/>
      <w:numFmt w:val="bullet"/>
      <w:lvlText w:val="•"/>
      <w:lvlJc w:val="left"/>
      <w:pPr>
        <w:tabs>
          <w:tab w:val="num" w:pos="6480"/>
        </w:tabs>
        <w:ind w:left="6480" w:hanging="360"/>
      </w:pPr>
      <w:rPr>
        <w:rFonts w:ascii="宋体" w:eastAsia="宋体" w:hint="default"/>
      </w:rPr>
    </w:lvl>
  </w:abstractNum>
  <w:abstractNum w:abstractNumId="18">
    <w:nsid w:val="6F2B1306"/>
    <w:multiLevelType w:val="hybridMultilevel"/>
    <w:tmpl w:val="1180DBAC"/>
    <w:lvl w:ilvl="0" w:tplc="EE34CBF8">
      <w:start w:val="1"/>
      <w:numFmt w:val="bullet"/>
      <w:lvlText w:val="•"/>
      <w:lvlJc w:val="left"/>
      <w:pPr>
        <w:tabs>
          <w:tab w:val="num" w:pos="720"/>
        </w:tabs>
        <w:ind w:left="720" w:hanging="360"/>
      </w:pPr>
      <w:rPr>
        <w:rFonts w:ascii="宋体" w:eastAsia="宋体" w:hint="default"/>
      </w:rPr>
    </w:lvl>
    <w:lvl w:ilvl="1" w:tplc="8F66BA1C" w:tentative="1">
      <w:start w:val="1"/>
      <w:numFmt w:val="bullet"/>
      <w:lvlText w:val="•"/>
      <w:lvlJc w:val="left"/>
      <w:pPr>
        <w:tabs>
          <w:tab w:val="num" w:pos="1440"/>
        </w:tabs>
        <w:ind w:left="1440" w:hanging="360"/>
      </w:pPr>
      <w:rPr>
        <w:rFonts w:ascii="宋体" w:eastAsia="宋体" w:hint="default"/>
      </w:rPr>
    </w:lvl>
    <w:lvl w:ilvl="2" w:tplc="5A20E6B8" w:tentative="1">
      <w:start w:val="1"/>
      <w:numFmt w:val="bullet"/>
      <w:lvlText w:val="•"/>
      <w:lvlJc w:val="left"/>
      <w:pPr>
        <w:tabs>
          <w:tab w:val="num" w:pos="2160"/>
        </w:tabs>
        <w:ind w:left="2160" w:hanging="360"/>
      </w:pPr>
      <w:rPr>
        <w:rFonts w:ascii="宋体" w:eastAsia="宋体" w:hint="default"/>
      </w:rPr>
    </w:lvl>
    <w:lvl w:ilvl="3" w:tplc="A210ADA6" w:tentative="1">
      <w:start w:val="1"/>
      <w:numFmt w:val="bullet"/>
      <w:lvlText w:val="•"/>
      <w:lvlJc w:val="left"/>
      <w:pPr>
        <w:tabs>
          <w:tab w:val="num" w:pos="2880"/>
        </w:tabs>
        <w:ind w:left="2880" w:hanging="360"/>
      </w:pPr>
      <w:rPr>
        <w:rFonts w:ascii="宋体" w:eastAsia="宋体" w:hint="default"/>
      </w:rPr>
    </w:lvl>
    <w:lvl w:ilvl="4" w:tplc="5BE85012" w:tentative="1">
      <w:start w:val="1"/>
      <w:numFmt w:val="bullet"/>
      <w:lvlText w:val="•"/>
      <w:lvlJc w:val="left"/>
      <w:pPr>
        <w:tabs>
          <w:tab w:val="num" w:pos="3600"/>
        </w:tabs>
        <w:ind w:left="3600" w:hanging="360"/>
      </w:pPr>
      <w:rPr>
        <w:rFonts w:ascii="宋体" w:eastAsia="宋体" w:hint="default"/>
      </w:rPr>
    </w:lvl>
    <w:lvl w:ilvl="5" w:tplc="4740D4DC" w:tentative="1">
      <w:start w:val="1"/>
      <w:numFmt w:val="bullet"/>
      <w:lvlText w:val="•"/>
      <w:lvlJc w:val="left"/>
      <w:pPr>
        <w:tabs>
          <w:tab w:val="num" w:pos="4320"/>
        </w:tabs>
        <w:ind w:left="4320" w:hanging="360"/>
      </w:pPr>
      <w:rPr>
        <w:rFonts w:ascii="宋体" w:eastAsia="宋体" w:hint="default"/>
      </w:rPr>
    </w:lvl>
    <w:lvl w:ilvl="6" w:tplc="B1801DE2" w:tentative="1">
      <w:start w:val="1"/>
      <w:numFmt w:val="bullet"/>
      <w:lvlText w:val="•"/>
      <w:lvlJc w:val="left"/>
      <w:pPr>
        <w:tabs>
          <w:tab w:val="num" w:pos="5040"/>
        </w:tabs>
        <w:ind w:left="5040" w:hanging="360"/>
      </w:pPr>
      <w:rPr>
        <w:rFonts w:ascii="宋体" w:eastAsia="宋体" w:hint="default"/>
      </w:rPr>
    </w:lvl>
    <w:lvl w:ilvl="7" w:tplc="AF560552" w:tentative="1">
      <w:start w:val="1"/>
      <w:numFmt w:val="bullet"/>
      <w:lvlText w:val="•"/>
      <w:lvlJc w:val="left"/>
      <w:pPr>
        <w:tabs>
          <w:tab w:val="num" w:pos="5760"/>
        </w:tabs>
        <w:ind w:left="5760" w:hanging="360"/>
      </w:pPr>
      <w:rPr>
        <w:rFonts w:ascii="宋体" w:eastAsia="宋体" w:hint="default"/>
      </w:rPr>
    </w:lvl>
    <w:lvl w:ilvl="8" w:tplc="73804FEE" w:tentative="1">
      <w:start w:val="1"/>
      <w:numFmt w:val="bullet"/>
      <w:lvlText w:val="•"/>
      <w:lvlJc w:val="left"/>
      <w:pPr>
        <w:tabs>
          <w:tab w:val="num" w:pos="6480"/>
        </w:tabs>
        <w:ind w:left="6480" w:hanging="360"/>
      </w:pPr>
      <w:rPr>
        <w:rFonts w:ascii="宋体" w:eastAsia="宋体" w:hint="default"/>
      </w:rPr>
    </w:lvl>
  </w:abstractNum>
  <w:abstractNum w:abstractNumId="19">
    <w:nsid w:val="713378F7"/>
    <w:multiLevelType w:val="hybridMultilevel"/>
    <w:tmpl w:val="01AEECF8"/>
    <w:lvl w:ilvl="0" w:tplc="72C426B8">
      <w:start w:val="1"/>
      <w:numFmt w:val="bullet"/>
      <w:lvlText w:val="•"/>
      <w:lvlJc w:val="left"/>
      <w:pPr>
        <w:tabs>
          <w:tab w:val="num" w:pos="720"/>
        </w:tabs>
        <w:ind w:left="720" w:hanging="360"/>
      </w:pPr>
      <w:rPr>
        <w:rFonts w:ascii="宋体" w:eastAsia="宋体" w:hint="default"/>
      </w:rPr>
    </w:lvl>
    <w:lvl w:ilvl="1" w:tplc="B5065368" w:tentative="1">
      <w:start w:val="1"/>
      <w:numFmt w:val="bullet"/>
      <w:lvlText w:val="•"/>
      <w:lvlJc w:val="left"/>
      <w:pPr>
        <w:tabs>
          <w:tab w:val="num" w:pos="1440"/>
        </w:tabs>
        <w:ind w:left="1440" w:hanging="360"/>
      </w:pPr>
      <w:rPr>
        <w:rFonts w:ascii="宋体" w:eastAsia="宋体" w:hint="default"/>
      </w:rPr>
    </w:lvl>
    <w:lvl w:ilvl="2" w:tplc="2C504402" w:tentative="1">
      <w:start w:val="1"/>
      <w:numFmt w:val="bullet"/>
      <w:lvlText w:val="•"/>
      <w:lvlJc w:val="left"/>
      <w:pPr>
        <w:tabs>
          <w:tab w:val="num" w:pos="2160"/>
        </w:tabs>
        <w:ind w:left="2160" w:hanging="360"/>
      </w:pPr>
      <w:rPr>
        <w:rFonts w:ascii="宋体" w:eastAsia="宋体" w:hint="default"/>
      </w:rPr>
    </w:lvl>
    <w:lvl w:ilvl="3" w:tplc="81CE293A" w:tentative="1">
      <w:start w:val="1"/>
      <w:numFmt w:val="bullet"/>
      <w:lvlText w:val="•"/>
      <w:lvlJc w:val="left"/>
      <w:pPr>
        <w:tabs>
          <w:tab w:val="num" w:pos="2880"/>
        </w:tabs>
        <w:ind w:left="2880" w:hanging="360"/>
      </w:pPr>
      <w:rPr>
        <w:rFonts w:ascii="宋体" w:eastAsia="宋体" w:hint="default"/>
      </w:rPr>
    </w:lvl>
    <w:lvl w:ilvl="4" w:tplc="E8524374" w:tentative="1">
      <w:start w:val="1"/>
      <w:numFmt w:val="bullet"/>
      <w:lvlText w:val="•"/>
      <w:lvlJc w:val="left"/>
      <w:pPr>
        <w:tabs>
          <w:tab w:val="num" w:pos="3600"/>
        </w:tabs>
        <w:ind w:left="3600" w:hanging="360"/>
      </w:pPr>
      <w:rPr>
        <w:rFonts w:ascii="宋体" w:eastAsia="宋体" w:hint="default"/>
      </w:rPr>
    </w:lvl>
    <w:lvl w:ilvl="5" w:tplc="4B14974A" w:tentative="1">
      <w:start w:val="1"/>
      <w:numFmt w:val="bullet"/>
      <w:lvlText w:val="•"/>
      <w:lvlJc w:val="left"/>
      <w:pPr>
        <w:tabs>
          <w:tab w:val="num" w:pos="4320"/>
        </w:tabs>
        <w:ind w:left="4320" w:hanging="360"/>
      </w:pPr>
      <w:rPr>
        <w:rFonts w:ascii="宋体" w:eastAsia="宋体" w:hint="default"/>
      </w:rPr>
    </w:lvl>
    <w:lvl w:ilvl="6" w:tplc="9B3A91F2" w:tentative="1">
      <w:start w:val="1"/>
      <w:numFmt w:val="bullet"/>
      <w:lvlText w:val="•"/>
      <w:lvlJc w:val="left"/>
      <w:pPr>
        <w:tabs>
          <w:tab w:val="num" w:pos="5040"/>
        </w:tabs>
        <w:ind w:left="5040" w:hanging="360"/>
      </w:pPr>
      <w:rPr>
        <w:rFonts w:ascii="宋体" w:eastAsia="宋体" w:hint="default"/>
      </w:rPr>
    </w:lvl>
    <w:lvl w:ilvl="7" w:tplc="6B66A5B0" w:tentative="1">
      <w:start w:val="1"/>
      <w:numFmt w:val="bullet"/>
      <w:lvlText w:val="•"/>
      <w:lvlJc w:val="left"/>
      <w:pPr>
        <w:tabs>
          <w:tab w:val="num" w:pos="5760"/>
        </w:tabs>
        <w:ind w:left="5760" w:hanging="360"/>
      </w:pPr>
      <w:rPr>
        <w:rFonts w:ascii="宋体" w:eastAsia="宋体" w:hint="default"/>
      </w:rPr>
    </w:lvl>
    <w:lvl w:ilvl="8" w:tplc="0310D818" w:tentative="1">
      <w:start w:val="1"/>
      <w:numFmt w:val="bullet"/>
      <w:lvlText w:val="•"/>
      <w:lvlJc w:val="left"/>
      <w:pPr>
        <w:tabs>
          <w:tab w:val="num" w:pos="6480"/>
        </w:tabs>
        <w:ind w:left="6480" w:hanging="360"/>
      </w:pPr>
      <w:rPr>
        <w:rFonts w:ascii="宋体" w:eastAsia="宋体" w:hint="default"/>
      </w:rPr>
    </w:lvl>
  </w:abstractNum>
  <w:abstractNum w:abstractNumId="20">
    <w:nsid w:val="7F65204A"/>
    <w:multiLevelType w:val="hybridMultilevel"/>
    <w:tmpl w:val="BE0C6AD6"/>
    <w:lvl w:ilvl="0" w:tplc="0A4086D2">
      <w:start w:val="6"/>
      <w:numFmt w:val="decimal"/>
      <w:lvlText w:val="%1"/>
      <w:lvlJc w:val="left"/>
      <w:pPr>
        <w:tabs>
          <w:tab w:val="num" w:pos="720"/>
        </w:tabs>
        <w:ind w:left="720" w:hanging="360"/>
      </w:pPr>
      <w:rPr>
        <w:rFonts w:cs="Times New Roman"/>
      </w:rPr>
    </w:lvl>
    <w:lvl w:ilvl="1" w:tplc="A78874F4" w:tentative="1">
      <w:start w:val="1"/>
      <w:numFmt w:val="decimal"/>
      <w:lvlText w:val="%2"/>
      <w:lvlJc w:val="left"/>
      <w:pPr>
        <w:tabs>
          <w:tab w:val="num" w:pos="1440"/>
        </w:tabs>
        <w:ind w:left="1440" w:hanging="360"/>
      </w:pPr>
      <w:rPr>
        <w:rFonts w:cs="Times New Roman"/>
      </w:rPr>
    </w:lvl>
    <w:lvl w:ilvl="2" w:tplc="192AA512" w:tentative="1">
      <w:start w:val="1"/>
      <w:numFmt w:val="decimal"/>
      <w:lvlText w:val="%3"/>
      <w:lvlJc w:val="left"/>
      <w:pPr>
        <w:tabs>
          <w:tab w:val="num" w:pos="2160"/>
        </w:tabs>
        <w:ind w:left="2160" w:hanging="360"/>
      </w:pPr>
      <w:rPr>
        <w:rFonts w:cs="Times New Roman"/>
      </w:rPr>
    </w:lvl>
    <w:lvl w:ilvl="3" w:tplc="200AAA80" w:tentative="1">
      <w:start w:val="1"/>
      <w:numFmt w:val="decimal"/>
      <w:lvlText w:val="%4"/>
      <w:lvlJc w:val="left"/>
      <w:pPr>
        <w:tabs>
          <w:tab w:val="num" w:pos="2880"/>
        </w:tabs>
        <w:ind w:left="2880" w:hanging="360"/>
      </w:pPr>
      <w:rPr>
        <w:rFonts w:cs="Times New Roman"/>
      </w:rPr>
    </w:lvl>
    <w:lvl w:ilvl="4" w:tplc="7440266E" w:tentative="1">
      <w:start w:val="1"/>
      <w:numFmt w:val="decimal"/>
      <w:lvlText w:val="%5"/>
      <w:lvlJc w:val="left"/>
      <w:pPr>
        <w:tabs>
          <w:tab w:val="num" w:pos="3600"/>
        </w:tabs>
        <w:ind w:left="3600" w:hanging="360"/>
      </w:pPr>
      <w:rPr>
        <w:rFonts w:cs="Times New Roman"/>
      </w:rPr>
    </w:lvl>
    <w:lvl w:ilvl="5" w:tplc="B9B28D12" w:tentative="1">
      <w:start w:val="1"/>
      <w:numFmt w:val="decimal"/>
      <w:lvlText w:val="%6"/>
      <w:lvlJc w:val="left"/>
      <w:pPr>
        <w:tabs>
          <w:tab w:val="num" w:pos="4320"/>
        </w:tabs>
        <w:ind w:left="4320" w:hanging="360"/>
      </w:pPr>
      <w:rPr>
        <w:rFonts w:cs="Times New Roman"/>
      </w:rPr>
    </w:lvl>
    <w:lvl w:ilvl="6" w:tplc="72B06736" w:tentative="1">
      <w:start w:val="1"/>
      <w:numFmt w:val="decimal"/>
      <w:lvlText w:val="%7"/>
      <w:lvlJc w:val="left"/>
      <w:pPr>
        <w:tabs>
          <w:tab w:val="num" w:pos="5040"/>
        </w:tabs>
        <w:ind w:left="5040" w:hanging="360"/>
      </w:pPr>
      <w:rPr>
        <w:rFonts w:cs="Times New Roman"/>
      </w:rPr>
    </w:lvl>
    <w:lvl w:ilvl="7" w:tplc="1DB64FC4" w:tentative="1">
      <w:start w:val="1"/>
      <w:numFmt w:val="decimal"/>
      <w:lvlText w:val="%8"/>
      <w:lvlJc w:val="left"/>
      <w:pPr>
        <w:tabs>
          <w:tab w:val="num" w:pos="5760"/>
        </w:tabs>
        <w:ind w:left="5760" w:hanging="360"/>
      </w:pPr>
      <w:rPr>
        <w:rFonts w:cs="Times New Roman"/>
      </w:rPr>
    </w:lvl>
    <w:lvl w:ilvl="8" w:tplc="A7C484D0" w:tentative="1">
      <w:start w:val="1"/>
      <w:numFmt w:val="decimal"/>
      <w:lvlText w:val="%9"/>
      <w:lvlJc w:val="left"/>
      <w:pPr>
        <w:tabs>
          <w:tab w:val="num" w:pos="6480"/>
        </w:tabs>
        <w:ind w:left="6480" w:hanging="360"/>
      </w:pPr>
      <w:rPr>
        <w:rFonts w:cs="Times New Roman"/>
      </w:rPr>
    </w:lvl>
  </w:abstractNum>
  <w:num w:numId="1">
    <w:abstractNumId w:val="5"/>
  </w:num>
  <w:num w:numId="2">
    <w:abstractNumId w:val="9"/>
  </w:num>
  <w:num w:numId="3">
    <w:abstractNumId w:val="17"/>
  </w:num>
  <w:num w:numId="4">
    <w:abstractNumId w:val="14"/>
  </w:num>
  <w:num w:numId="5">
    <w:abstractNumId w:val="2"/>
  </w:num>
  <w:num w:numId="6">
    <w:abstractNumId w:val="7"/>
  </w:num>
  <w:num w:numId="7">
    <w:abstractNumId w:val="13"/>
  </w:num>
  <w:num w:numId="8">
    <w:abstractNumId w:val="12"/>
  </w:num>
  <w:num w:numId="9">
    <w:abstractNumId w:val="19"/>
  </w:num>
  <w:num w:numId="10">
    <w:abstractNumId w:val="11"/>
  </w:num>
  <w:num w:numId="11">
    <w:abstractNumId w:val="16"/>
  </w:num>
  <w:num w:numId="12">
    <w:abstractNumId w:val="3"/>
  </w:num>
  <w:num w:numId="13">
    <w:abstractNumId w:val="18"/>
  </w:num>
  <w:num w:numId="14">
    <w:abstractNumId w:val="10"/>
  </w:num>
  <w:num w:numId="15">
    <w:abstractNumId w:val="0"/>
  </w:num>
  <w:num w:numId="16">
    <w:abstractNumId w:val="6"/>
  </w:num>
  <w:num w:numId="17">
    <w:abstractNumId w:val="20"/>
  </w:num>
  <w:num w:numId="18">
    <w:abstractNumId w:val="4"/>
  </w:num>
  <w:num w:numId="19">
    <w:abstractNumId w:val="1"/>
  </w:num>
  <w:num w:numId="20">
    <w:abstractNumId w:val="1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4DE"/>
    <w:rsid w:val="00036BA5"/>
    <w:rsid w:val="00095B7F"/>
    <w:rsid w:val="000D34CB"/>
    <w:rsid w:val="000D69EF"/>
    <w:rsid w:val="00117F71"/>
    <w:rsid w:val="00124B75"/>
    <w:rsid w:val="001F61E5"/>
    <w:rsid w:val="002025CA"/>
    <w:rsid w:val="00233DC5"/>
    <w:rsid w:val="00280D51"/>
    <w:rsid w:val="00287024"/>
    <w:rsid w:val="002C676F"/>
    <w:rsid w:val="002D0890"/>
    <w:rsid w:val="002D3BF5"/>
    <w:rsid w:val="00312A27"/>
    <w:rsid w:val="00325169"/>
    <w:rsid w:val="003251CE"/>
    <w:rsid w:val="003726B6"/>
    <w:rsid w:val="00385938"/>
    <w:rsid w:val="00387C6C"/>
    <w:rsid w:val="003C7346"/>
    <w:rsid w:val="003F372D"/>
    <w:rsid w:val="003F79C7"/>
    <w:rsid w:val="00447D5F"/>
    <w:rsid w:val="004528B2"/>
    <w:rsid w:val="0046381E"/>
    <w:rsid w:val="0046388E"/>
    <w:rsid w:val="0046396F"/>
    <w:rsid w:val="004850D6"/>
    <w:rsid w:val="004933BC"/>
    <w:rsid w:val="004C60DD"/>
    <w:rsid w:val="004E60E0"/>
    <w:rsid w:val="004F11E2"/>
    <w:rsid w:val="004F1B3B"/>
    <w:rsid w:val="00523482"/>
    <w:rsid w:val="005249D1"/>
    <w:rsid w:val="0053394B"/>
    <w:rsid w:val="00553764"/>
    <w:rsid w:val="0056473F"/>
    <w:rsid w:val="005B1164"/>
    <w:rsid w:val="005D0BF3"/>
    <w:rsid w:val="00602875"/>
    <w:rsid w:val="00613C7E"/>
    <w:rsid w:val="00624BB8"/>
    <w:rsid w:val="00651D72"/>
    <w:rsid w:val="00657411"/>
    <w:rsid w:val="00665E6C"/>
    <w:rsid w:val="006B390B"/>
    <w:rsid w:val="006D11DB"/>
    <w:rsid w:val="007573B4"/>
    <w:rsid w:val="007A673F"/>
    <w:rsid w:val="007E47E1"/>
    <w:rsid w:val="007F5D11"/>
    <w:rsid w:val="00823022"/>
    <w:rsid w:val="0083304B"/>
    <w:rsid w:val="00837E13"/>
    <w:rsid w:val="008863FE"/>
    <w:rsid w:val="00894501"/>
    <w:rsid w:val="008E1239"/>
    <w:rsid w:val="008E2F61"/>
    <w:rsid w:val="00922D31"/>
    <w:rsid w:val="009271C1"/>
    <w:rsid w:val="0093276C"/>
    <w:rsid w:val="009470D3"/>
    <w:rsid w:val="00956927"/>
    <w:rsid w:val="00966E3A"/>
    <w:rsid w:val="00992776"/>
    <w:rsid w:val="009B7BBE"/>
    <w:rsid w:val="009D2FA4"/>
    <w:rsid w:val="009D4CCD"/>
    <w:rsid w:val="009E314B"/>
    <w:rsid w:val="00A00788"/>
    <w:rsid w:val="00A0593D"/>
    <w:rsid w:val="00A076CB"/>
    <w:rsid w:val="00A1435C"/>
    <w:rsid w:val="00A3354D"/>
    <w:rsid w:val="00A36432"/>
    <w:rsid w:val="00A75172"/>
    <w:rsid w:val="00A97A76"/>
    <w:rsid w:val="00AA3505"/>
    <w:rsid w:val="00AC1F5B"/>
    <w:rsid w:val="00AC63F2"/>
    <w:rsid w:val="00AD5E7B"/>
    <w:rsid w:val="00AF0AE7"/>
    <w:rsid w:val="00B7587D"/>
    <w:rsid w:val="00B801FE"/>
    <w:rsid w:val="00B96F14"/>
    <w:rsid w:val="00BC6972"/>
    <w:rsid w:val="00BD53EE"/>
    <w:rsid w:val="00BE6F69"/>
    <w:rsid w:val="00C158B8"/>
    <w:rsid w:val="00C75BB0"/>
    <w:rsid w:val="00CE34DE"/>
    <w:rsid w:val="00CE4836"/>
    <w:rsid w:val="00D27F28"/>
    <w:rsid w:val="00D36440"/>
    <w:rsid w:val="00D54B6B"/>
    <w:rsid w:val="00DC2641"/>
    <w:rsid w:val="00DD0C52"/>
    <w:rsid w:val="00DE0A2B"/>
    <w:rsid w:val="00DE28A5"/>
    <w:rsid w:val="00DF0999"/>
    <w:rsid w:val="00E05BDD"/>
    <w:rsid w:val="00E21AF8"/>
    <w:rsid w:val="00E65B81"/>
    <w:rsid w:val="00EA2C1B"/>
    <w:rsid w:val="00EE3C52"/>
    <w:rsid w:val="00EE7ED2"/>
    <w:rsid w:val="00F00CE9"/>
    <w:rsid w:val="00F11C10"/>
    <w:rsid w:val="00F14B5C"/>
    <w:rsid w:val="00F27B48"/>
    <w:rsid w:val="00F60AEC"/>
    <w:rsid w:val="00F72FB3"/>
    <w:rsid w:val="00F836D6"/>
    <w:rsid w:val="00F935B3"/>
    <w:rsid w:val="00FD1C9F"/>
    <w:rsid w:val="00FD581A"/>
    <w:rsid w:val="00FE0910"/>
    <w:rsid w:val="00FE1E50"/>
    <w:rsid w:val="00FE5882"/>
    <w:rsid w:val="00FF12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E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F71"/>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C158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158B8"/>
    <w:rPr>
      <w:rFonts w:cs="Times New Roman"/>
      <w:sz w:val="18"/>
      <w:szCs w:val="18"/>
    </w:rPr>
  </w:style>
  <w:style w:type="paragraph" w:styleId="Footer">
    <w:name w:val="footer"/>
    <w:basedOn w:val="Normal"/>
    <w:link w:val="FooterChar"/>
    <w:uiPriority w:val="99"/>
    <w:rsid w:val="00C158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158B8"/>
    <w:rPr>
      <w:rFonts w:cs="Times New Roman"/>
      <w:sz w:val="18"/>
      <w:szCs w:val="18"/>
    </w:rPr>
  </w:style>
  <w:style w:type="paragraph" w:styleId="ListParagraph">
    <w:name w:val="List Paragraph"/>
    <w:basedOn w:val="Normal"/>
    <w:uiPriority w:val="99"/>
    <w:qFormat/>
    <w:rsid w:val="00A076CB"/>
    <w:pPr>
      <w:ind w:firstLineChars="200" w:firstLine="420"/>
    </w:pPr>
  </w:style>
  <w:style w:type="paragraph" w:styleId="BalloonText">
    <w:name w:val="Balloon Text"/>
    <w:basedOn w:val="Normal"/>
    <w:link w:val="BalloonTextChar"/>
    <w:uiPriority w:val="99"/>
    <w:semiHidden/>
    <w:rsid w:val="00C75BB0"/>
    <w:rPr>
      <w:sz w:val="18"/>
      <w:szCs w:val="18"/>
    </w:rPr>
  </w:style>
  <w:style w:type="character" w:customStyle="1" w:styleId="BalloonTextChar">
    <w:name w:val="Balloon Text Char"/>
    <w:basedOn w:val="DefaultParagraphFont"/>
    <w:link w:val="BalloonText"/>
    <w:uiPriority w:val="99"/>
    <w:semiHidden/>
    <w:locked/>
    <w:rsid w:val="00C75BB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646474397">
      <w:marLeft w:val="0"/>
      <w:marRight w:val="0"/>
      <w:marTop w:val="0"/>
      <w:marBottom w:val="0"/>
      <w:divBdr>
        <w:top w:val="none" w:sz="0" w:space="0" w:color="auto"/>
        <w:left w:val="none" w:sz="0" w:space="0" w:color="auto"/>
        <w:bottom w:val="none" w:sz="0" w:space="0" w:color="auto"/>
        <w:right w:val="none" w:sz="0" w:space="0" w:color="auto"/>
      </w:divBdr>
    </w:div>
    <w:div w:id="1646474398">
      <w:marLeft w:val="0"/>
      <w:marRight w:val="0"/>
      <w:marTop w:val="0"/>
      <w:marBottom w:val="0"/>
      <w:divBdr>
        <w:top w:val="none" w:sz="0" w:space="0" w:color="auto"/>
        <w:left w:val="none" w:sz="0" w:space="0" w:color="auto"/>
        <w:bottom w:val="none" w:sz="0" w:space="0" w:color="auto"/>
        <w:right w:val="none" w:sz="0" w:space="0" w:color="auto"/>
      </w:divBdr>
    </w:div>
    <w:div w:id="1646474400">
      <w:marLeft w:val="0"/>
      <w:marRight w:val="0"/>
      <w:marTop w:val="0"/>
      <w:marBottom w:val="0"/>
      <w:divBdr>
        <w:top w:val="none" w:sz="0" w:space="0" w:color="auto"/>
        <w:left w:val="none" w:sz="0" w:space="0" w:color="auto"/>
        <w:bottom w:val="none" w:sz="0" w:space="0" w:color="auto"/>
        <w:right w:val="none" w:sz="0" w:space="0" w:color="auto"/>
      </w:divBdr>
    </w:div>
    <w:div w:id="1646474401">
      <w:marLeft w:val="0"/>
      <w:marRight w:val="0"/>
      <w:marTop w:val="0"/>
      <w:marBottom w:val="0"/>
      <w:divBdr>
        <w:top w:val="none" w:sz="0" w:space="0" w:color="auto"/>
        <w:left w:val="none" w:sz="0" w:space="0" w:color="auto"/>
        <w:bottom w:val="none" w:sz="0" w:space="0" w:color="auto"/>
        <w:right w:val="none" w:sz="0" w:space="0" w:color="auto"/>
      </w:divBdr>
    </w:div>
    <w:div w:id="1646474402">
      <w:marLeft w:val="0"/>
      <w:marRight w:val="0"/>
      <w:marTop w:val="0"/>
      <w:marBottom w:val="0"/>
      <w:divBdr>
        <w:top w:val="none" w:sz="0" w:space="0" w:color="auto"/>
        <w:left w:val="none" w:sz="0" w:space="0" w:color="auto"/>
        <w:bottom w:val="none" w:sz="0" w:space="0" w:color="auto"/>
        <w:right w:val="none" w:sz="0" w:space="0" w:color="auto"/>
      </w:divBdr>
    </w:div>
    <w:div w:id="1646474404">
      <w:marLeft w:val="0"/>
      <w:marRight w:val="0"/>
      <w:marTop w:val="0"/>
      <w:marBottom w:val="0"/>
      <w:divBdr>
        <w:top w:val="none" w:sz="0" w:space="0" w:color="auto"/>
        <w:left w:val="none" w:sz="0" w:space="0" w:color="auto"/>
        <w:bottom w:val="none" w:sz="0" w:space="0" w:color="auto"/>
        <w:right w:val="none" w:sz="0" w:space="0" w:color="auto"/>
      </w:divBdr>
    </w:div>
    <w:div w:id="1646474405">
      <w:marLeft w:val="0"/>
      <w:marRight w:val="0"/>
      <w:marTop w:val="0"/>
      <w:marBottom w:val="0"/>
      <w:divBdr>
        <w:top w:val="none" w:sz="0" w:space="0" w:color="auto"/>
        <w:left w:val="none" w:sz="0" w:space="0" w:color="auto"/>
        <w:bottom w:val="none" w:sz="0" w:space="0" w:color="auto"/>
        <w:right w:val="none" w:sz="0" w:space="0" w:color="auto"/>
      </w:divBdr>
    </w:div>
    <w:div w:id="1646474406">
      <w:marLeft w:val="0"/>
      <w:marRight w:val="0"/>
      <w:marTop w:val="0"/>
      <w:marBottom w:val="0"/>
      <w:divBdr>
        <w:top w:val="none" w:sz="0" w:space="0" w:color="auto"/>
        <w:left w:val="none" w:sz="0" w:space="0" w:color="auto"/>
        <w:bottom w:val="none" w:sz="0" w:space="0" w:color="auto"/>
        <w:right w:val="none" w:sz="0" w:space="0" w:color="auto"/>
      </w:divBdr>
    </w:div>
    <w:div w:id="1646474407">
      <w:marLeft w:val="0"/>
      <w:marRight w:val="0"/>
      <w:marTop w:val="0"/>
      <w:marBottom w:val="0"/>
      <w:divBdr>
        <w:top w:val="none" w:sz="0" w:space="0" w:color="auto"/>
        <w:left w:val="none" w:sz="0" w:space="0" w:color="auto"/>
        <w:bottom w:val="none" w:sz="0" w:space="0" w:color="auto"/>
        <w:right w:val="none" w:sz="0" w:space="0" w:color="auto"/>
      </w:divBdr>
    </w:div>
    <w:div w:id="1646474408">
      <w:marLeft w:val="0"/>
      <w:marRight w:val="0"/>
      <w:marTop w:val="0"/>
      <w:marBottom w:val="0"/>
      <w:divBdr>
        <w:top w:val="none" w:sz="0" w:space="0" w:color="auto"/>
        <w:left w:val="none" w:sz="0" w:space="0" w:color="auto"/>
        <w:bottom w:val="none" w:sz="0" w:space="0" w:color="auto"/>
        <w:right w:val="none" w:sz="0" w:space="0" w:color="auto"/>
      </w:divBdr>
    </w:div>
    <w:div w:id="1646474409">
      <w:marLeft w:val="0"/>
      <w:marRight w:val="0"/>
      <w:marTop w:val="0"/>
      <w:marBottom w:val="0"/>
      <w:divBdr>
        <w:top w:val="none" w:sz="0" w:space="0" w:color="auto"/>
        <w:left w:val="none" w:sz="0" w:space="0" w:color="auto"/>
        <w:bottom w:val="none" w:sz="0" w:space="0" w:color="auto"/>
        <w:right w:val="none" w:sz="0" w:space="0" w:color="auto"/>
      </w:divBdr>
    </w:div>
    <w:div w:id="1646474411">
      <w:marLeft w:val="0"/>
      <w:marRight w:val="0"/>
      <w:marTop w:val="0"/>
      <w:marBottom w:val="0"/>
      <w:divBdr>
        <w:top w:val="none" w:sz="0" w:space="0" w:color="auto"/>
        <w:left w:val="none" w:sz="0" w:space="0" w:color="auto"/>
        <w:bottom w:val="none" w:sz="0" w:space="0" w:color="auto"/>
        <w:right w:val="none" w:sz="0" w:space="0" w:color="auto"/>
      </w:divBdr>
    </w:div>
    <w:div w:id="1646474412">
      <w:marLeft w:val="0"/>
      <w:marRight w:val="0"/>
      <w:marTop w:val="0"/>
      <w:marBottom w:val="0"/>
      <w:divBdr>
        <w:top w:val="none" w:sz="0" w:space="0" w:color="auto"/>
        <w:left w:val="none" w:sz="0" w:space="0" w:color="auto"/>
        <w:bottom w:val="none" w:sz="0" w:space="0" w:color="auto"/>
        <w:right w:val="none" w:sz="0" w:space="0" w:color="auto"/>
      </w:divBdr>
    </w:div>
    <w:div w:id="1646474414">
      <w:marLeft w:val="0"/>
      <w:marRight w:val="0"/>
      <w:marTop w:val="0"/>
      <w:marBottom w:val="0"/>
      <w:divBdr>
        <w:top w:val="none" w:sz="0" w:space="0" w:color="auto"/>
        <w:left w:val="none" w:sz="0" w:space="0" w:color="auto"/>
        <w:bottom w:val="none" w:sz="0" w:space="0" w:color="auto"/>
        <w:right w:val="none" w:sz="0" w:space="0" w:color="auto"/>
      </w:divBdr>
    </w:div>
    <w:div w:id="1646474415">
      <w:marLeft w:val="0"/>
      <w:marRight w:val="0"/>
      <w:marTop w:val="0"/>
      <w:marBottom w:val="0"/>
      <w:divBdr>
        <w:top w:val="none" w:sz="0" w:space="0" w:color="auto"/>
        <w:left w:val="none" w:sz="0" w:space="0" w:color="auto"/>
        <w:bottom w:val="none" w:sz="0" w:space="0" w:color="auto"/>
        <w:right w:val="none" w:sz="0" w:space="0" w:color="auto"/>
      </w:divBdr>
    </w:div>
    <w:div w:id="1646474416">
      <w:marLeft w:val="0"/>
      <w:marRight w:val="0"/>
      <w:marTop w:val="0"/>
      <w:marBottom w:val="0"/>
      <w:divBdr>
        <w:top w:val="none" w:sz="0" w:space="0" w:color="auto"/>
        <w:left w:val="none" w:sz="0" w:space="0" w:color="auto"/>
        <w:bottom w:val="none" w:sz="0" w:space="0" w:color="auto"/>
        <w:right w:val="none" w:sz="0" w:space="0" w:color="auto"/>
      </w:divBdr>
    </w:div>
    <w:div w:id="1646474417">
      <w:marLeft w:val="0"/>
      <w:marRight w:val="0"/>
      <w:marTop w:val="0"/>
      <w:marBottom w:val="0"/>
      <w:divBdr>
        <w:top w:val="none" w:sz="0" w:space="0" w:color="auto"/>
        <w:left w:val="none" w:sz="0" w:space="0" w:color="auto"/>
        <w:bottom w:val="none" w:sz="0" w:space="0" w:color="auto"/>
        <w:right w:val="none" w:sz="0" w:space="0" w:color="auto"/>
      </w:divBdr>
    </w:div>
    <w:div w:id="1646474418">
      <w:marLeft w:val="0"/>
      <w:marRight w:val="0"/>
      <w:marTop w:val="0"/>
      <w:marBottom w:val="0"/>
      <w:divBdr>
        <w:top w:val="none" w:sz="0" w:space="0" w:color="auto"/>
        <w:left w:val="none" w:sz="0" w:space="0" w:color="auto"/>
        <w:bottom w:val="none" w:sz="0" w:space="0" w:color="auto"/>
        <w:right w:val="none" w:sz="0" w:space="0" w:color="auto"/>
      </w:divBdr>
    </w:div>
    <w:div w:id="1646474419">
      <w:marLeft w:val="0"/>
      <w:marRight w:val="0"/>
      <w:marTop w:val="0"/>
      <w:marBottom w:val="0"/>
      <w:divBdr>
        <w:top w:val="none" w:sz="0" w:space="0" w:color="auto"/>
        <w:left w:val="none" w:sz="0" w:space="0" w:color="auto"/>
        <w:bottom w:val="none" w:sz="0" w:space="0" w:color="auto"/>
        <w:right w:val="none" w:sz="0" w:space="0" w:color="auto"/>
      </w:divBdr>
    </w:div>
    <w:div w:id="1646474420">
      <w:marLeft w:val="0"/>
      <w:marRight w:val="0"/>
      <w:marTop w:val="0"/>
      <w:marBottom w:val="0"/>
      <w:divBdr>
        <w:top w:val="none" w:sz="0" w:space="0" w:color="auto"/>
        <w:left w:val="none" w:sz="0" w:space="0" w:color="auto"/>
        <w:bottom w:val="none" w:sz="0" w:space="0" w:color="auto"/>
        <w:right w:val="none" w:sz="0" w:space="0" w:color="auto"/>
      </w:divBdr>
    </w:div>
    <w:div w:id="1646474421">
      <w:marLeft w:val="0"/>
      <w:marRight w:val="0"/>
      <w:marTop w:val="0"/>
      <w:marBottom w:val="0"/>
      <w:divBdr>
        <w:top w:val="none" w:sz="0" w:space="0" w:color="auto"/>
        <w:left w:val="none" w:sz="0" w:space="0" w:color="auto"/>
        <w:bottom w:val="none" w:sz="0" w:space="0" w:color="auto"/>
        <w:right w:val="none" w:sz="0" w:space="0" w:color="auto"/>
      </w:divBdr>
    </w:div>
    <w:div w:id="1646474424">
      <w:marLeft w:val="0"/>
      <w:marRight w:val="0"/>
      <w:marTop w:val="0"/>
      <w:marBottom w:val="0"/>
      <w:divBdr>
        <w:top w:val="none" w:sz="0" w:space="0" w:color="auto"/>
        <w:left w:val="none" w:sz="0" w:space="0" w:color="auto"/>
        <w:bottom w:val="none" w:sz="0" w:space="0" w:color="auto"/>
        <w:right w:val="none" w:sz="0" w:space="0" w:color="auto"/>
      </w:divBdr>
    </w:div>
    <w:div w:id="1646474425">
      <w:marLeft w:val="0"/>
      <w:marRight w:val="0"/>
      <w:marTop w:val="0"/>
      <w:marBottom w:val="0"/>
      <w:divBdr>
        <w:top w:val="none" w:sz="0" w:space="0" w:color="auto"/>
        <w:left w:val="none" w:sz="0" w:space="0" w:color="auto"/>
        <w:bottom w:val="none" w:sz="0" w:space="0" w:color="auto"/>
        <w:right w:val="none" w:sz="0" w:space="0" w:color="auto"/>
      </w:divBdr>
    </w:div>
    <w:div w:id="1646474426">
      <w:marLeft w:val="0"/>
      <w:marRight w:val="0"/>
      <w:marTop w:val="0"/>
      <w:marBottom w:val="0"/>
      <w:divBdr>
        <w:top w:val="none" w:sz="0" w:space="0" w:color="auto"/>
        <w:left w:val="none" w:sz="0" w:space="0" w:color="auto"/>
        <w:bottom w:val="none" w:sz="0" w:space="0" w:color="auto"/>
        <w:right w:val="none" w:sz="0" w:space="0" w:color="auto"/>
      </w:divBdr>
    </w:div>
    <w:div w:id="1646474427">
      <w:marLeft w:val="0"/>
      <w:marRight w:val="0"/>
      <w:marTop w:val="0"/>
      <w:marBottom w:val="0"/>
      <w:divBdr>
        <w:top w:val="none" w:sz="0" w:space="0" w:color="auto"/>
        <w:left w:val="none" w:sz="0" w:space="0" w:color="auto"/>
        <w:bottom w:val="none" w:sz="0" w:space="0" w:color="auto"/>
        <w:right w:val="none" w:sz="0" w:space="0" w:color="auto"/>
      </w:divBdr>
    </w:div>
    <w:div w:id="1646474428">
      <w:marLeft w:val="0"/>
      <w:marRight w:val="0"/>
      <w:marTop w:val="0"/>
      <w:marBottom w:val="0"/>
      <w:divBdr>
        <w:top w:val="none" w:sz="0" w:space="0" w:color="auto"/>
        <w:left w:val="none" w:sz="0" w:space="0" w:color="auto"/>
        <w:bottom w:val="none" w:sz="0" w:space="0" w:color="auto"/>
        <w:right w:val="none" w:sz="0" w:space="0" w:color="auto"/>
      </w:divBdr>
    </w:div>
    <w:div w:id="1646474429">
      <w:marLeft w:val="0"/>
      <w:marRight w:val="0"/>
      <w:marTop w:val="0"/>
      <w:marBottom w:val="0"/>
      <w:divBdr>
        <w:top w:val="none" w:sz="0" w:space="0" w:color="auto"/>
        <w:left w:val="none" w:sz="0" w:space="0" w:color="auto"/>
        <w:bottom w:val="none" w:sz="0" w:space="0" w:color="auto"/>
        <w:right w:val="none" w:sz="0" w:space="0" w:color="auto"/>
      </w:divBdr>
    </w:div>
    <w:div w:id="1646474431">
      <w:marLeft w:val="0"/>
      <w:marRight w:val="0"/>
      <w:marTop w:val="0"/>
      <w:marBottom w:val="0"/>
      <w:divBdr>
        <w:top w:val="none" w:sz="0" w:space="0" w:color="auto"/>
        <w:left w:val="none" w:sz="0" w:space="0" w:color="auto"/>
        <w:bottom w:val="none" w:sz="0" w:space="0" w:color="auto"/>
        <w:right w:val="none" w:sz="0" w:space="0" w:color="auto"/>
      </w:divBdr>
    </w:div>
    <w:div w:id="1646474432">
      <w:marLeft w:val="0"/>
      <w:marRight w:val="0"/>
      <w:marTop w:val="0"/>
      <w:marBottom w:val="0"/>
      <w:divBdr>
        <w:top w:val="none" w:sz="0" w:space="0" w:color="auto"/>
        <w:left w:val="none" w:sz="0" w:space="0" w:color="auto"/>
        <w:bottom w:val="none" w:sz="0" w:space="0" w:color="auto"/>
        <w:right w:val="none" w:sz="0" w:space="0" w:color="auto"/>
      </w:divBdr>
    </w:div>
    <w:div w:id="1646474433">
      <w:marLeft w:val="0"/>
      <w:marRight w:val="0"/>
      <w:marTop w:val="0"/>
      <w:marBottom w:val="0"/>
      <w:divBdr>
        <w:top w:val="none" w:sz="0" w:space="0" w:color="auto"/>
        <w:left w:val="none" w:sz="0" w:space="0" w:color="auto"/>
        <w:bottom w:val="none" w:sz="0" w:space="0" w:color="auto"/>
        <w:right w:val="none" w:sz="0" w:space="0" w:color="auto"/>
      </w:divBdr>
    </w:div>
    <w:div w:id="1646474435">
      <w:marLeft w:val="0"/>
      <w:marRight w:val="0"/>
      <w:marTop w:val="0"/>
      <w:marBottom w:val="0"/>
      <w:divBdr>
        <w:top w:val="none" w:sz="0" w:space="0" w:color="auto"/>
        <w:left w:val="none" w:sz="0" w:space="0" w:color="auto"/>
        <w:bottom w:val="none" w:sz="0" w:space="0" w:color="auto"/>
        <w:right w:val="none" w:sz="0" w:space="0" w:color="auto"/>
      </w:divBdr>
    </w:div>
    <w:div w:id="1646474436">
      <w:marLeft w:val="0"/>
      <w:marRight w:val="0"/>
      <w:marTop w:val="0"/>
      <w:marBottom w:val="0"/>
      <w:divBdr>
        <w:top w:val="none" w:sz="0" w:space="0" w:color="auto"/>
        <w:left w:val="none" w:sz="0" w:space="0" w:color="auto"/>
        <w:bottom w:val="none" w:sz="0" w:space="0" w:color="auto"/>
        <w:right w:val="none" w:sz="0" w:space="0" w:color="auto"/>
      </w:divBdr>
    </w:div>
    <w:div w:id="1646474437">
      <w:marLeft w:val="0"/>
      <w:marRight w:val="0"/>
      <w:marTop w:val="0"/>
      <w:marBottom w:val="0"/>
      <w:divBdr>
        <w:top w:val="none" w:sz="0" w:space="0" w:color="auto"/>
        <w:left w:val="none" w:sz="0" w:space="0" w:color="auto"/>
        <w:bottom w:val="none" w:sz="0" w:space="0" w:color="auto"/>
        <w:right w:val="none" w:sz="0" w:space="0" w:color="auto"/>
      </w:divBdr>
      <w:divsChild>
        <w:div w:id="1646474544">
          <w:marLeft w:val="547"/>
          <w:marRight w:val="0"/>
          <w:marTop w:val="0"/>
          <w:marBottom w:val="0"/>
          <w:divBdr>
            <w:top w:val="none" w:sz="0" w:space="0" w:color="auto"/>
            <w:left w:val="none" w:sz="0" w:space="0" w:color="auto"/>
            <w:bottom w:val="none" w:sz="0" w:space="0" w:color="auto"/>
            <w:right w:val="none" w:sz="0" w:space="0" w:color="auto"/>
          </w:divBdr>
        </w:div>
      </w:divsChild>
    </w:div>
    <w:div w:id="1646474438">
      <w:marLeft w:val="0"/>
      <w:marRight w:val="0"/>
      <w:marTop w:val="0"/>
      <w:marBottom w:val="0"/>
      <w:divBdr>
        <w:top w:val="none" w:sz="0" w:space="0" w:color="auto"/>
        <w:left w:val="none" w:sz="0" w:space="0" w:color="auto"/>
        <w:bottom w:val="none" w:sz="0" w:space="0" w:color="auto"/>
        <w:right w:val="none" w:sz="0" w:space="0" w:color="auto"/>
      </w:divBdr>
    </w:div>
    <w:div w:id="1646474439">
      <w:marLeft w:val="0"/>
      <w:marRight w:val="0"/>
      <w:marTop w:val="0"/>
      <w:marBottom w:val="0"/>
      <w:divBdr>
        <w:top w:val="none" w:sz="0" w:space="0" w:color="auto"/>
        <w:left w:val="none" w:sz="0" w:space="0" w:color="auto"/>
        <w:bottom w:val="none" w:sz="0" w:space="0" w:color="auto"/>
        <w:right w:val="none" w:sz="0" w:space="0" w:color="auto"/>
      </w:divBdr>
    </w:div>
    <w:div w:id="1646474440">
      <w:marLeft w:val="0"/>
      <w:marRight w:val="0"/>
      <w:marTop w:val="0"/>
      <w:marBottom w:val="0"/>
      <w:divBdr>
        <w:top w:val="none" w:sz="0" w:space="0" w:color="auto"/>
        <w:left w:val="none" w:sz="0" w:space="0" w:color="auto"/>
        <w:bottom w:val="none" w:sz="0" w:space="0" w:color="auto"/>
        <w:right w:val="none" w:sz="0" w:space="0" w:color="auto"/>
      </w:divBdr>
    </w:div>
    <w:div w:id="1646474441">
      <w:marLeft w:val="0"/>
      <w:marRight w:val="0"/>
      <w:marTop w:val="0"/>
      <w:marBottom w:val="0"/>
      <w:divBdr>
        <w:top w:val="none" w:sz="0" w:space="0" w:color="auto"/>
        <w:left w:val="none" w:sz="0" w:space="0" w:color="auto"/>
        <w:bottom w:val="none" w:sz="0" w:space="0" w:color="auto"/>
        <w:right w:val="none" w:sz="0" w:space="0" w:color="auto"/>
      </w:divBdr>
    </w:div>
    <w:div w:id="1646474442">
      <w:marLeft w:val="0"/>
      <w:marRight w:val="0"/>
      <w:marTop w:val="0"/>
      <w:marBottom w:val="0"/>
      <w:divBdr>
        <w:top w:val="none" w:sz="0" w:space="0" w:color="auto"/>
        <w:left w:val="none" w:sz="0" w:space="0" w:color="auto"/>
        <w:bottom w:val="none" w:sz="0" w:space="0" w:color="auto"/>
        <w:right w:val="none" w:sz="0" w:space="0" w:color="auto"/>
      </w:divBdr>
    </w:div>
    <w:div w:id="1646474443">
      <w:marLeft w:val="0"/>
      <w:marRight w:val="0"/>
      <w:marTop w:val="0"/>
      <w:marBottom w:val="0"/>
      <w:divBdr>
        <w:top w:val="none" w:sz="0" w:space="0" w:color="auto"/>
        <w:left w:val="none" w:sz="0" w:space="0" w:color="auto"/>
        <w:bottom w:val="none" w:sz="0" w:space="0" w:color="auto"/>
        <w:right w:val="none" w:sz="0" w:space="0" w:color="auto"/>
      </w:divBdr>
    </w:div>
    <w:div w:id="1646474444">
      <w:marLeft w:val="0"/>
      <w:marRight w:val="0"/>
      <w:marTop w:val="0"/>
      <w:marBottom w:val="0"/>
      <w:divBdr>
        <w:top w:val="none" w:sz="0" w:space="0" w:color="auto"/>
        <w:left w:val="none" w:sz="0" w:space="0" w:color="auto"/>
        <w:bottom w:val="none" w:sz="0" w:space="0" w:color="auto"/>
        <w:right w:val="none" w:sz="0" w:space="0" w:color="auto"/>
      </w:divBdr>
    </w:div>
    <w:div w:id="1646474449">
      <w:marLeft w:val="0"/>
      <w:marRight w:val="0"/>
      <w:marTop w:val="0"/>
      <w:marBottom w:val="0"/>
      <w:divBdr>
        <w:top w:val="none" w:sz="0" w:space="0" w:color="auto"/>
        <w:left w:val="none" w:sz="0" w:space="0" w:color="auto"/>
        <w:bottom w:val="none" w:sz="0" w:space="0" w:color="auto"/>
        <w:right w:val="none" w:sz="0" w:space="0" w:color="auto"/>
      </w:divBdr>
    </w:div>
    <w:div w:id="1646474450">
      <w:marLeft w:val="0"/>
      <w:marRight w:val="0"/>
      <w:marTop w:val="0"/>
      <w:marBottom w:val="0"/>
      <w:divBdr>
        <w:top w:val="none" w:sz="0" w:space="0" w:color="auto"/>
        <w:left w:val="none" w:sz="0" w:space="0" w:color="auto"/>
        <w:bottom w:val="none" w:sz="0" w:space="0" w:color="auto"/>
        <w:right w:val="none" w:sz="0" w:space="0" w:color="auto"/>
      </w:divBdr>
    </w:div>
    <w:div w:id="1646474451">
      <w:marLeft w:val="0"/>
      <w:marRight w:val="0"/>
      <w:marTop w:val="0"/>
      <w:marBottom w:val="0"/>
      <w:divBdr>
        <w:top w:val="none" w:sz="0" w:space="0" w:color="auto"/>
        <w:left w:val="none" w:sz="0" w:space="0" w:color="auto"/>
        <w:bottom w:val="none" w:sz="0" w:space="0" w:color="auto"/>
        <w:right w:val="none" w:sz="0" w:space="0" w:color="auto"/>
      </w:divBdr>
      <w:divsChild>
        <w:div w:id="1646474430">
          <w:marLeft w:val="547"/>
          <w:marRight w:val="0"/>
          <w:marTop w:val="0"/>
          <w:marBottom w:val="0"/>
          <w:divBdr>
            <w:top w:val="none" w:sz="0" w:space="0" w:color="auto"/>
            <w:left w:val="none" w:sz="0" w:space="0" w:color="auto"/>
            <w:bottom w:val="none" w:sz="0" w:space="0" w:color="auto"/>
            <w:right w:val="none" w:sz="0" w:space="0" w:color="auto"/>
          </w:divBdr>
        </w:div>
        <w:div w:id="1646474448">
          <w:marLeft w:val="547"/>
          <w:marRight w:val="0"/>
          <w:marTop w:val="0"/>
          <w:marBottom w:val="0"/>
          <w:divBdr>
            <w:top w:val="none" w:sz="0" w:space="0" w:color="auto"/>
            <w:left w:val="none" w:sz="0" w:space="0" w:color="auto"/>
            <w:bottom w:val="none" w:sz="0" w:space="0" w:color="auto"/>
            <w:right w:val="none" w:sz="0" w:space="0" w:color="auto"/>
          </w:divBdr>
        </w:div>
        <w:div w:id="1646474473">
          <w:marLeft w:val="547"/>
          <w:marRight w:val="0"/>
          <w:marTop w:val="0"/>
          <w:marBottom w:val="0"/>
          <w:divBdr>
            <w:top w:val="none" w:sz="0" w:space="0" w:color="auto"/>
            <w:left w:val="none" w:sz="0" w:space="0" w:color="auto"/>
            <w:bottom w:val="none" w:sz="0" w:space="0" w:color="auto"/>
            <w:right w:val="none" w:sz="0" w:space="0" w:color="auto"/>
          </w:divBdr>
        </w:div>
        <w:div w:id="1646474513">
          <w:marLeft w:val="547"/>
          <w:marRight w:val="0"/>
          <w:marTop w:val="0"/>
          <w:marBottom w:val="0"/>
          <w:divBdr>
            <w:top w:val="none" w:sz="0" w:space="0" w:color="auto"/>
            <w:left w:val="none" w:sz="0" w:space="0" w:color="auto"/>
            <w:bottom w:val="none" w:sz="0" w:space="0" w:color="auto"/>
            <w:right w:val="none" w:sz="0" w:space="0" w:color="auto"/>
          </w:divBdr>
        </w:div>
        <w:div w:id="1646474520">
          <w:marLeft w:val="547"/>
          <w:marRight w:val="0"/>
          <w:marTop w:val="0"/>
          <w:marBottom w:val="0"/>
          <w:divBdr>
            <w:top w:val="none" w:sz="0" w:space="0" w:color="auto"/>
            <w:left w:val="none" w:sz="0" w:space="0" w:color="auto"/>
            <w:bottom w:val="none" w:sz="0" w:space="0" w:color="auto"/>
            <w:right w:val="none" w:sz="0" w:space="0" w:color="auto"/>
          </w:divBdr>
        </w:div>
      </w:divsChild>
    </w:div>
    <w:div w:id="1646474452">
      <w:marLeft w:val="0"/>
      <w:marRight w:val="0"/>
      <w:marTop w:val="0"/>
      <w:marBottom w:val="0"/>
      <w:divBdr>
        <w:top w:val="none" w:sz="0" w:space="0" w:color="auto"/>
        <w:left w:val="none" w:sz="0" w:space="0" w:color="auto"/>
        <w:bottom w:val="none" w:sz="0" w:space="0" w:color="auto"/>
        <w:right w:val="none" w:sz="0" w:space="0" w:color="auto"/>
      </w:divBdr>
    </w:div>
    <w:div w:id="1646474453">
      <w:marLeft w:val="0"/>
      <w:marRight w:val="0"/>
      <w:marTop w:val="0"/>
      <w:marBottom w:val="0"/>
      <w:divBdr>
        <w:top w:val="none" w:sz="0" w:space="0" w:color="auto"/>
        <w:left w:val="none" w:sz="0" w:space="0" w:color="auto"/>
        <w:bottom w:val="none" w:sz="0" w:space="0" w:color="auto"/>
        <w:right w:val="none" w:sz="0" w:space="0" w:color="auto"/>
      </w:divBdr>
    </w:div>
    <w:div w:id="1646474454">
      <w:marLeft w:val="0"/>
      <w:marRight w:val="0"/>
      <w:marTop w:val="0"/>
      <w:marBottom w:val="0"/>
      <w:divBdr>
        <w:top w:val="none" w:sz="0" w:space="0" w:color="auto"/>
        <w:left w:val="none" w:sz="0" w:space="0" w:color="auto"/>
        <w:bottom w:val="none" w:sz="0" w:space="0" w:color="auto"/>
        <w:right w:val="none" w:sz="0" w:space="0" w:color="auto"/>
      </w:divBdr>
    </w:div>
    <w:div w:id="1646474455">
      <w:marLeft w:val="0"/>
      <w:marRight w:val="0"/>
      <w:marTop w:val="0"/>
      <w:marBottom w:val="0"/>
      <w:divBdr>
        <w:top w:val="none" w:sz="0" w:space="0" w:color="auto"/>
        <w:left w:val="none" w:sz="0" w:space="0" w:color="auto"/>
        <w:bottom w:val="none" w:sz="0" w:space="0" w:color="auto"/>
        <w:right w:val="none" w:sz="0" w:space="0" w:color="auto"/>
      </w:divBdr>
    </w:div>
    <w:div w:id="1646474456">
      <w:marLeft w:val="0"/>
      <w:marRight w:val="0"/>
      <w:marTop w:val="0"/>
      <w:marBottom w:val="0"/>
      <w:divBdr>
        <w:top w:val="none" w:sz="0" w:space="0" w:color="auto"/>
        <w:left w:val="none" w:sz="0" w:space="0" w:color="auto"/>
        <w:bottom w:val="none" w:sz="0" w:space="0" w:color="auto"/>
        <w:right w:val="none" w:sz="0" w:space="0" w:color="auto"/>
      </w:divBdr>
    </w:div>
    <w:div w:id="1646474457">
      <w:marLeft w:val="0"/>
      <w:marRight w:val="0"/>
      <w:marTop w:val="0"/>
      <w:marBottom w:val="0"/>
      <w:divBdr>
        <w:top w:val="none" w:sz="0" w:space="0" w:color="auto"/>
        <w:left w:val="none" w:sz="0" w:space="0" w:color="auto"/>
        <w:bottom w:val="none" w:sz="0" w:space="0" w:color="auto"/>
        <w:right w:val="none" w:sz="0" w:space="0" w:color="auto"/>
      </w:divBdr>
    </w:div>
    <w:div w:id="1646474458">
      <w:marLeft w:val="0"/>
      <w:marRight w:val="0"/>
      <w:marTop w:val="0"/>
      <w:marBottom w:val="0"/>
      <w:divBdr>
        <w:top w:val="none" w:sz="0" w:space="0" w:color="auto"/>
        <w:left w:val="none" w:sz="0" w:space="0" w:color="auto"/>
        <w:bottom w:val="none" w:sz="0" w:space="0" w:color="auto"/>
        <w:right w:val="none" w:sz="0" w:space="0" w:color="auto"/>
      </w:divBdr>
    </w:div>
    <w:div w:id="1646474459">
      <w:marLeft w:val="0"/>
      <w:marRight w:val="0"/>
      <w:marTop w:val="0"/>
      <w:marBottom w:val="0"/>
      <w:divBdr>
        <w:top w:val="none" w:sz="0" w:space="0" w:color="auto"/>
        <w:left w:val="none" w:sz="0" w:space="0" w:color="auto"/>
        <w:bottom w:val="none" w:sz="0" w:space="0" w:color="auto"/>
        <w:right w:val="none" w:sz="0" w:space="0" w:color="auto"/>
      </w:divBdr>
      <w:divsChild>
        <w:div w:id="1646474514">
          <w:marLeft w:val="547"/>
          <w:marRight w:val="0"/>
          <w:marTop w:val="0"/>
          <w:marBottom w:val="0"/>
          <w:divBdr>
            <w:top w:val="none" w:sz="0" w:space="0" w:color="auto"/>
            <w:left w:val="none" w:sz="0" w:space="0" w:color="auto"/>
            <w:bottom w:val="none" w:sz="0" w:space="0" w:color="auto"/>
            <w:right w:val="none" w:sz="0" w:space="0" w:color="auto"/>
          </w:divBdr>
        </w:div>
        <w:div w:id="1646474525">
          <w:marLeft w:val="547"/>
          <w:marRight w:val="0"/>
          <w:marTop w:val="0"/>
          <w:marBottom w:val="0"/>
          <w:divBdr>
            <w:top w:val="none" w:sz="0" w:space="0" w:color="auto"/>
            <w:left w:val="none" w:sz="0" w:space="0" w:color="auto"/>
            <w:bottom w:val="none" w:sz="0" w:space="0" w:color="auto"/>
            <w:right w:val="none" w:sz="0" w:space="0" w:color="auto"/>
          </w:divBdr>
        </w:div>
        <w:div w:id="1646474555">
          <w:marLeft w:val="547"/>
          <w:marRight w:val="0"/>
          <w:marTop w:val="0"/>
          <w:marBottom w:val="0"/>
          <w:divBdr>
            <w:top w:val="none" w:sz="0" w:space="0" w:color="auto"/>
            <w:left w:val="none" w:sz="0" w:space="0" w:color="auto"/>
            <w:bottom w:val="none" w:sz="0" w:space="0" w:color="auto"/>
            <w:right w:val="none" w:sz="0" w:space="0" w:color="auto"/>
          </w:divBdr>
        </w:div>
      </w:divsChild>
    </w:div>
    <w:div w:id="1646474460">
      <w:marLeft w:val="0"/>
      <w:marRight w:val="0"/>
      <w:marTop w:val="0"/>
      <w:marBottom w:val="0"/>
      <w:divBdr>
        <w:top w:val="none" w:sz="0" w:space="0" w:color="auto"/>
        <w:left w:val="none" w:sz="0" w:space="0" w:color="auto"/>
        <w:bottom w:val="none" w:sz="0" w:space="0" w:color="auto"/>
        <w:right w:val="none" w:sz="0" w:space="0" w:color="auto"/>
      </w:divBdr>
      <w:divsChild>
        <w:div w:id="1646474399">
          <w:marLeft w:val="547"/>
          <w:marRight w:val="0"/>
          <w:marTop w:val="0"/>
          <w:marBottom w:val="0"/>
          <w:divBdr>
            <w:top w:val="none" w:sz="0" w:space="0" w:color="auto"/>
            <w:left w:val="none" w:sz="0" w:space="0" w:color="auto"/>
            <w:bottom w:val="none" w:sz="0" w:space="0" w:color="auto"/>
            <w:right w:val="none" w:sz="0" w:space="0" w:color="auto"/>
          </w:divBdr>
        </w:div>
        <w:div w:id="1646474447">
          <w:marLeft w:val="547"/>
          <w:marRight w:val="0"/>
          <w:marTop w:val="0"/>
          <w:marBottom w:val="0"/>
          <w:divBdr>
            <w:top w:val="none" w:sz="0" w:space="0" w:color="auto"/>
            <w:left w:val="none" w:sz="0" w:space="0" w:color="auto"/>
            <w:bottom w:val="none" w:sz="0" w:space="0" w:color="auto"/>
            <w:right w:val="none" w:sz="0" w:space="0" w:color="auto"/>
          </w:divBdr>
        </w:div>
        <w:div w:id="1646474471">
          <w:marLeft w:val="547"/>
          <w:marRight w:val="0"/>
          <w:marTop w:val="0"/>
          <w:marBottom w:val="0"/>
          <w:divBdr>
            <w:top w:val="none" w:sz="0" w:space="0" w:color="auto"/>
            <w:left w:val="none" w:sz="0" w:space="0" w:color="auto"/>
            <w:bottom w:val="none" w:sz="0" w:space="0" w:color="auto"/>
            <w:right w:val="none" w:sz="0" w:space="0" w:color="auto"/>
          </w:divBdr>
        </w:div>
        <w:div w:id="1646474495">
          <w:marLeft w:val="547"/>
          <w:marRight w:val="0"/>
          <w:marTop w:val="0"/>
          <w:marBottom w:val="0"/>
          <w:divBdr>
            <w:top w:val="none" w:sz="0" w:space="0" w:color="auto"/>
            <w:left w:val="none" w:sz="0" w:space="0" w:color="auto"/>
            <w:bottom w:val="none" w:sz="0" w:space="0" w:color="auto"/>
            <w:right w:val="none" w:sz="0" w:space="0" w:color="auto"/>
          </w:divBdr>
        </w:div>
        <w:div w:id="1646474504">
          <w:marLeft w:val="547"/>
          <w:marRight w:val="0"/>
          <w:marTop w:val="0"/>
          <w:marBottom w:val="0"/>
          <w:divBdr>
            <w:top w:val="none" w:sz="0" w:space="0" w:color="auto"/>
            <w:left w:val="none" w:sz="0" w:space="0" w:color="auto"/>
            <w:bottom w:val="none" w:sz="0" w:space="0" w:color="auto"/>
            <w:right w:val="none" w:sz="0" w:space="0" w:color="auto"/>
          </w:divBdr>
        </w:div>
        <w:div w:id="1646474509">
          <w:marLeft w:val="547"/>
          <w:marRight w:val="0"/>
          <w:marTop w:val="0"/>
          <w:marBottom w:val="0"/>
          <w:divBdr>
            <w:top w:val="none" w:sz="0" w:space="0" w:color="auto"/>
            <w:left w:val="none" w:sz="0" w:space="0" w:color="auto"/>
            <w:bottom w:val="none" w:sz="0" w:space="0" w:color="auto"/>
            <w:right w:val="none" w:sz="0" w:space="0" w:color="auto"/>
          </w:divBdr>
        </w:div>
      </w:divsChild>
    </w:div>
    <w:div w:id="1646474462">
      <w:marLeft w:val="0"/>
      <w:marRight w:val="0"/>
      <w:marTop w:val="0"/>
      <w:marBottom w:val="0"/>
      <w:divBdr>
        <w:top w:val="none" w:sz="0" w:space="0" w:color="auto"/>
        <w:left w:val="none" w:sz="0" w:space="0" w:color="auto"/>
        <w:bottom w:val="none" w:sz="0" w:space="0" w:color="auto"/>
        <w:right w:val="none" w:sz="0" w:space="0" w:color="auto"/>
      </w:divBdr>
    </w:div>
    <w:div w:id="1646474464">
      <w:marLeft w:val="0"/>
      <w:marRight w:val="0"/>
      <w:marTop w:val="0"/>
      <w:marBottom w:val="0"/>
      <w:divBdr>
        <w:top w:val="none" w:sz="0" w:space="0" w:color="auto"/>
        <w:left w:val="none" w:sz="0" w:space="0" w:color="auto"/>
        <w:bottom w:val="none" w:sz="0" w:space="0" w:color="auto"/>
        <w:right w:val="none" w:sz="0" w:space="0" w:color="auto"/>
      </w:divBdr>
    </w:div>
    <w:div w:id="1646474465">
      <w:marLeft w:val="0"/>
      <w:marRight w:val="0"/>
      <w:marTop w:val="0"/>
      <w:marBottom w:val="0"/>
      <w:divBdr>
        <w:top w:val="none" w:sz="0" w:space="0" w:color="auto"/>
        <w:left w:val="none" w:sz="0" w:space="0" w:color="auto"/>
        <w:bottom w:val="none" w:sz="0" w:space="0" w:color="auto"/>
        <w:right w:val="none" w:sz="0" w:space="0" w:color="auto"/>
      </w:divBdr>
    </w:div>
    <w:div w:id="1646474466">
      <w:marLeft w:val="0"/>
      <w:marRight w:val="0"/>
      <w:marTop w:val="0"/>
      <w:marBottom w:val="0"/>
      <w:divBdr>
        <w:top w:val="none" w:sz="0" w:space="0" w:color="auto"/>
        <w:left w:val="none" w:sz="0" w:space="0" w:color="auto"/>
        <w:bottom w:val="none" w:sz="0" w:space="0" w:color="auto"/>
        <w:right w:val="none" w:sz="0" w:space="0" w:color="auto"/>
      </w:divBdr>
    </w:div>
    <w:div w:id="1646474468">
      <w:marLeft w:val="0"/>
      <w:marRight w:val="0"/>
      <w:marTop w:val="0"/>
      <w:marBottom w:val="0"/>
      <w:divBdr>
        <w:top w:val="none" w:sz="0" w:space="0" w:color="auto"/>
        <w:left w:val="none" w:sz="0" w:space="0" w:color="auto"/>
        <w:bottom w:val="none" w:sz="0" w:space="0" w:color="auto"/>
        <w:right w:val="none" w:sz="0" w:space="0" w:color="auto"/>
      </w:divBdr>
    </w:div>
    <w:div w:id="1646474469">
      <w:marLeft w:val="0"/>
      <w:marRight w:val="0"/>
      <w:marTop w:val="0"/>
      <w:marBottom w:val="0"/>
      <w:divBdr>
        <w:top w:val="none" w:sz="0" w:space="0" w:color="auto"/>
        <w:left w:val="none" w:sz="0" w:space="0" w:color="auto"/>
        <w:bottom w:val="none" w:sz="0" w:space="0" w:color="auto"/>
        <w:right w:val="none" w:sz="0" w:space="0" w:color="auto"/>
      </w:divBdr>
    </w:div>
    <w:div w:id="1646474470">
      <w:marLeft w:val="0"/>
      <w:marRight w:val="0"/>
      <w:marTop w:val="0"/>
      <w:marBottom w:val="0"/>
      <w:divBdr>
        <w:top w:val="none" w:sz="0" w:space="0" w:color="auto"/>
        <w:left w:val="none" w:sz="0" w:space="0" w:color="auto"/>
        <w:bottom w:val="none" w:sz="0" w:space="0" w:color="auto"/>
        <w:right w:val="none" w:sz="0" w:space="0" w:color="auto"/>
      </w:divBdr>
    </w:div>
    <w:div w:id="1646474472">
      <w:marLeft w:val="0"/>
      <w:marRight w:val="0"/>
      <w:marTop w:val="0"/>
      <w:marBottom w:val="0"/>
      <w:divBdr>
        <w:top w:val="none" w:sz="0" w:space="0" w:color="auto"/>
        <w:left w:val="none" w:sz="0" w:space="0" w:color="auto"/>
        <w:bottom w:val="none" w:sz="0" w:space="0" w:color="auto"/>
        <w:right w:val="none" w:sz="0" w:space="0" w:color="auto"/>
      </w:divBdr>
    </w:div>
    <w:div w:id="1646474474">
      <w:marLeft w:val="0"/>
      <w:marRight w:val="0"/>
      <w:marTop w:val="0"/>
      <w:marBottom w:val="0"/>
      <w:divBdr>
        <w:top w:val="none" w:sz="0" w:space="0" w:color="auto"/>
        <w:left w:val="none" w:sz="0" w:space="0" w:color="auto"/>
        <w:bottom w:val="none" w:sz="0" w:space="0" w:color="auto"/>
        <w:right w:val="none" w:sz="0" w:space="0" w:color="auto"/>
      </w:divBdr>
      <w:divsChild>
        <w:div w:id="1646474523">
          <w:marLeft w:val="547"/>
          <w:marRight w:val="0"/>
          <w:marTop w:val="0"/>
          <w:marBottom w:val="0"/>
          <w:divBdr>
            <w:top w:val="none" w:sz="0" w:space="0" w:color="auto"/>
            <w:left w:val="none" w:sz="0" w:space="0" w:color="auto"/>
            <w:bottom w:val="none" w:sz="0" w:space="0" w:color="auto"/>
            <w:right w:val="none" w:sz="0" w:space="0" w:color="auto"/>
          </w:divBdr>
        </w:div>
      </w:divsChild>
    </w:div>
    <w:div w:id="1646474476">
      <w:marLeft w:val="0"/>
      <w:marRight w:val="0"/>
      <w:marTop w:val="0"/>
      <w:marBottom w:val="0"/>
      <w:divBdr>
        <w:top w:val="none" w:sz="0" w:space="0" w:color="auto"/>
        <w:left w:val="none" w:sz="0" w:space="0" w:color="auto"/>
        <w:bottom w:val="none" w:sz="0" w:space="0" w:color="auto"/>
        <w:right w:val="none" w:sz="0" w:space="0" w:color="auto"/>
      </w:divBdr>
    </w:div>
    <w:div w:id="1646474477">
      <w:marLeft w:val="0"/>
      <w:marRight w:val="0"/>
      <w:marTop w:val="0"/>
      <w:marBottom w:val="0"/>
      <w:divBdr>
        <w:top w:val="none" w:sz="0" w:space="0" w:color="auto"/>
        <w:left w:val="none" w:sz="0" w:space="0" w:color="auto"/>
        <w:bottom w:val="none" w:sz="0" w:space="0" w:color="auto"/>
        <w:right w:val="none" w:sz="0" w:space="0" w:color="auto"/>
      </w:divBdr>
    </w:div>
    <w:div w:id="1646474478">
      <w:marLeft w:val="0"/>
      <w:marRight w:val="0"/>
      <w:marTop w:val="0"/>
      <w:marBottom w:val="0"/>
      <w:divBdr>
        <w:top w:val="none" w:sz="0" w:space="0" w:color="auto"/>
        <w:left w:val="none" w:sz="0" w:space="0" w:color="auto"/>
        <w:bottom w:val="none" w:sz="0" w:space="0" w:color="auto"/>
        <w:right w:val="none" w:sz="0" w:space="0" w:color="auto"/>
      </w:divBdr>
    </w:div>
    <w:div w:id="1646474479">
      <w:marLeft w:val="0"/>
      <w:marRight w:val="0"/>
      <w:marTop w:val="0"/>
      <w:marBottom w:val="0"/>
      <w:divBdr>
        <w:top w:val="none" w:sz="0" w:space="0" w:color="auto"/>
        <w:left w:val="none" w:sz="0" w:space="0" w:color="auto"/>
        <w:bottom w:val="none" w:sz="0" w:space="0" w:color="auto"/>
        <w:right w:val="none" w:sz="0" w:space="0" w:color="auto"/>
      </w:divBdr>
    </w:div>
    <w:div w:id="1646474480">
      <w:marLeft w:val="0"/>
      <w:marRight w:val="0"/>
      <w:marTop w:val="0"/>
      <w:marBottom w:val="0"/>
      <w:divBdr>
        <w:top w:val="none" w:sz="0" w:space="0" w:color="auto"/>
        <w:left w:val="none" w:sz="0" w:space="0" w:color="auto"/>
        <w:bottom w:val="none" w:sz="0" w:space="0" w:color="auto"/>
        <w:right w:val="none" w:sz="0" w:space="0" w:color="auto"/>
      </w:divBdr>
    </w:div>
    <w:div w:id="1646474481">
      <w:marLeft w:val="0"/>
      <w:marRight w:val="0"/>
      <w:marTop w:val="0"/>
      <w:marBottom w:val="0"/>
      <w:divBdr>
        <w:top w:val="none" w:sz="0" w:space="0" w:color="auto"/>
        <w:left w:val="none" w:sz="0" w:space="0" w:color="auto"/>
        <w:bottom w:val="none" w:sz="0" w:space="0" w:color="auto"/>
        <w:right w:val="none" w:sz="0" w:space="0" w:color="auto"/>
      </w:divBdr>
    </w:div>
    <w:div w:id="1646474482">
      <w:marLeft w:val="0"/>
      <w:marRight w:val="0"/>
      <w:marTop w:val="0"/>
      <w:marBottom w:val="0"/>
      <w:divBdr>
        <w:top w:val="none" w:sz="0" w:space="0" w:color="auto"/>
        <w:left w:val="none" w:sz="0" w:space="0" w:color="auto"/>
        <w:bottom w:val="none" w:sz="0" w:space="0" w:color="auto"/>
        <w:right w:val="none" w:sz="0" w:space="0" w:color="auto"/>
      </w:divBdr>
    </w:div>
    <w:div w:id="1646474483">
      <w:marLeft w:val="0"/>
      <w:marRight w:val="0"/>
      <w:marTop w:val="0"/>
      <w:marBottom w:val="0"/>
      <w:divBdr>
        <w:top w:val="none" w:sz="0" w:space="0" w:color="auto"/>
        <w:left w:val="none" w:sz="0" w:space="0" w:color="auto"/>
        <w:bottom w:val="none" w:sz="0" w:space="0" w:color="auto"/>
        <w:right w:val="none" w:sz="0" w:space="0" w:color="auto"/>
      </w:divBdr>
    </w:div>
    <w:div w:id="1646474485">
      <w:marLeft w:val="0"/>
      <w:marRight w:val="0"/>
      <w:marTop w:val="0"/>
      <w:marBottom w:val="0"/>
      <w:divBdr>
        <w:top w:val="none" w:sz="0" w:space="0" w:color="auto"/>
        <w:left w:val="none" w:sz="0" w:space="0" w:color="auto"/>
        <w:bottom w:val="none" w:sz="0" w:space="0" w:color="auto"/>
        <w:right w:val="none" w:sz="0" w:space="0" w:color="auto"/>
      </w:divBdr>
    </w:div>
    <w:div w:id="1646474487">
      <w:marLeft w:val="0"/>
      <w:marRight w:val="0"/>
      <w:marTop w:val="0"/>
      <w:marBottom w:val="0"/>
      <w:divBdr>
        <w:top w:val="none" w:sz="0" w:space="0" w:color="auto"/>
        <w:left w:val="none" w:sz="0" w:space="0" w:color="auto"/>
        <w:bottom w:val="none" w:sz="0" w:space="0" w:color="auto"/>
        <w:right w:val="none" w:sz="0" w:space="0" w:color="auto"/>
      </w:divBdr>
    </w:div>
    <w:div w:id="1646474488">
      <w:marLeft w:val="0"/>
      <w:marRight w:val="0"/>
      <w:marTop w:val="0"/>
      <w:marBottom w:val="0"/>
      <w:divBdr>
        <w:top w:val="none" w:sz="0" w:space="0" w:color="auto"/>
        <w:left w:val="none" w:sz="0" w:space="0" w:color="auto"/>
        <w:bottom w:val="none" w:sz="0" w:space="0" w:color="auto"/>
        <w:right w:val="none" w:sz="0" w:space="0" w:color="auto"/>
      </w:divBdr>
    </w:div>
    <w:div w:id="1646474489">
      <w:marLeft w:val="0"/>
      <w:marRight w:val="0"/>
      <w:marTop w:val="0"/>
      <w:marBottom w:val="0"/>
      <w:divBdr>
        <w:top w:val="none" w:sz="0" w:space="0" w:color="auto"/>
        <w:left w:val="none" w:sz="0" w:space="0" w:color="auto"/>
        <w:bottom w:val="none" w:sz="0" w:space="0" w:color="auto"/>
        <w:right w:val="none" w:sz="0" w:space="0" w:color="auto"/>
      </w:divBdr>
    </w:div>
    <w:div w:id="1646474491">
      <w:marLeft w:val="0"/>
      <w:marRight w:val="0"/>
      <w:marTop w:val="0"/>
      <w:marBottom w:val="0"/>
      <w:divBdr>
        <w:top w:val="none" w:sz="0" w:space="0" w:color="auto"/>
        <w:left w:val="none" w:sz="0" w:space="0" w:color="auto"/>
        <w:bottom w:val="none" w:sz="0" w:space="0" w:color="auto"/>
        <w:right w:val="none" w:sz="0" w:space="0" w:color="auto"/>
      </w:divBdr>
    </w:div>
    <w:div w:id="1646474492">
      <w:marLeft w:val="0"/>
      <w:marRight w:val="0"/>
      <w:marTop w:val="0"/>
      <w:marBottom w:val="0"/>
      <w:divBdr>
        <w:top w:val="none" w:sz="0" w:space="0" w:color="auto"/>
        <w:left w:val="none" w:sz="0" w:space="0" w:color="auto"/>
        <w:bottom w:val="none" w:sz="0" w:space="0" w:color="auto"/>
        <w:right w:val="none" w:sz="0" w:space="0" w:color="auto"/>
      </w:divBdr>
    </w:div>
    <w:div w:id="1646474493">
      <w:marLeft w:val="0"/>
      <w:marRight w:val="0"/>
      <w:marTop w:val="0"/>
      <w:marBottom w:val="0"/>
      <w:divBdr>
        <w:top w:val="none" w:sz="0" w:space="0" w:color="auto"/>
        <w:left w:val="none" w:sz="0" w:space="0" w:color="auto"/>
        <w:bottom w:val="none" w:sz="0" w:space="0" w:color="auto"/>
        <w:right w:val="none" w:sz="0" w:space="0" w:color="auto"/>
      </w:divBdr>
    </w:div>
    <w:div w:id="1646474494">
      <w:marLeft w:val="0"/>
      <w:marRight w:val="0"/>
      <w:marTop w:val="0"/>
      <w:marBottom w:val="0"/>
      <w:divBdr>
        <w:top w:val="none" w:sz="0" w:space="0" w:color="auto"/>
        <w:left w:val="none" w:sz="0" w:space="0" w:color="auto"/>
        <w:bottom w:val="none" w:sz="0" w:space="0" w:color="auto"/>
        <w:right w:val="none" w:sz="0" w:space="0" w:color="auto"/>
      </w:divBdr>
    </w:div>
    <w:div w:id="1646474496">
      <w:marLeft w:val="0"/>
      <w:marRight w:val="0"/>
      <w:marTop w:val="0"/>
      <w:marBottom w:val="0"/>
      <w:divBdr>
        <w:top w:val="none" w:sz="0" w:space="0" w:color="auto"/>
        <w:left w:val="none" w:sz="0" w:space="0" w:color="auto"/>
        <w:bottom w:val="none" w:sz="0" w:space="0" w:color="auto"/>
        <w:right w:val="none" w:sz="0" w:space="0" w:color="auto"/>
      </w:divBdr>
    </w:div>
    <w:div w:id="1646474497">
      <w:marLeft w:val="0"/>
      <w:marRight w:val="0"/>
      <w:marTop w:val="0"/>
      <w:marBottom w:val="0"/>
      <w:divBdr>
        <w:top w:val="none" w:sz="0" w:space="0" w:color="auto"/>
        <w:left w:val="none" w:sz="0" w:space="0" w:color="auto"/>
        <w:bottom w:val="none" w:sz="0" w:space="0" w:color="auto"/>
        <w:right w:val="none" w:sz="0" w:space="0" w:color="auto"/>
      </w:divBdr>
    </w:div>
    <w:div w:id="1646474498">
      <w:marLeft w:val="0"/>
      <w:marRight w:val="0"/>
      <w:marTop w:val="0"/>
      <w:marBottom w:val="0"/>
      <w:divBdr>
        <w:top w:val="none" w:sz="0" w:space="0" w:color="auto"/>
        <w:left w:val="none" w:sz="0" w:space="0" w:color="auto"/>
        <w:bottom w:val="none" w:sz="0" w:space="0" w:color="auto"/>
        <w:right w:val="none" w:sz="0" w:space="0" w:color="auto"/>
      </w:divBdr>
    </w:div>
    <w:div w:id="1646474499">
      <w:marLeft w:val="0"/>
      <w:marRight w:val="0"/>
      <w:marTop w:val="0"/>
      <w:marBottom w:val="0"/>
      <w:divBdr>
        <w:top w:val="none" w:sz="0" w:space="0" w:color="auto"/>
        <w:left w:val="none" w:sz="0" w:space="0" w:color="auto"/>
        <w:bottom w:val="none" w:sz="0" w:space="0" w:color="auto"/>
        <w:right w:val="none" w:sz="0" w:space="0" w:color="auto"/>
      </w:divBdr>
    </w:div>
    <w:div w:id="1646474500">
      <w:marLeft w:val="0"/>
      <w:marRight w:val="0"/>
      <w:marTop w:val="0"/>
      <w:marBottom w:val="0"/>
      <w:divBdr>
        <w:top w:val="none" w:sz="0" w:space="0" w:color="auto"/>
        <w:left w:val="none" w:sz="0" w:space="0" w:color="auto"/>
        <w:bottom w:val="none" w:sz="0" w:space="0" w:color="auto"/>
        <w:right w:val="none" w:sz="0" w:space="0" w:color="auto"/>
      </w:divBdr>
    </w:div>
    <w:div w:id="1646474501">
      <w:marLeft w:val="0"/>
      <w:marRight w:val="0"/>
      <w:marTop w:val="0"/>
      <w:marBottom w:val="0"/>
      <w:divBdr>
        <w:top w:val="none" w:sz="0" w:space="0" w:color="auto"/>
        <w:left w:val="none" w:sz="0" w:space="0" w:color="auto"/>
        <w:bottom w:val="none" w:sz="0" w:space="0" w:color="auto"/>
        <w:right w:val="none" w:sz="0" w:space="0" w:color="auto"/>
      </w:divBdr>
    </w:div>
    <w:div w:id="1646474502">
      <w:marLeft w:val="0"/>
      <w:marRight w:val="0"/>
      <w:marTop w:val="0"/>
      <w:marBottom w:val="0"/>
      <w:divBdr>
        <w:top w:val="none" w:sz="0" w:space="0" w:color="auto"/>
        <w:left w:val="none" w:sz="0" w:space="0" w:color="auto"/>
        <w:bottom w:val="none" w:sz="0" w:space="0" w:color="auto"/>
        <w:right w:val="none" w:sz="0" w:space="0" w:color="auto"/>
      </w:divBdr>
    </w:div>
    <w:div w:id="1646474505">
      <w:marLeft w:val="0"/>
      <w:marRight w:val="0"/>
      <w:marTop w:val="0"/>
      <w:marBottom w:val="0"/>
      <w:divBdr>
        <w:top w:val="none" w:sz="0" w:space="0" w:color="auto"/>
        <w:left w:val="none" w:sz="0" w:space="0" w:color="auto"/>
        <w:bottom w:val="none" w:sz="0" w:space="0" w:color="auto"/>
        <w:right w:val="none" w:sz="0" w:space="0" w:color="auto"/>
      </w:divBdr>
    </w:div>
    <w:div w:id="1646474506">
      <w:marLeft w:val="0"/>
      <w:marRight w:val="0"/>
      <w:marTop w:val="0"/>
      <w:marBottom w:val="0"/>
      <w:divBdr>
        <w:top w:val="none" w:sz="0" w:space="0" w:color="auto"/>
        <w:left w:val="none" w:sz="0" w:space="0" w:color="auto"/>
        <w:bottom w:val="none" w:sz="0" w:space="0" w:color="auto"/>
        <w:right w:val="none" w:sz="0" w:space="0" w:color="auto"/>
      </w:divBdr>
    </w:div>
    <w:div w:id="1646474507">
      <w:marLeft w:val="0"/>
      <w:marRight w:val="0"/>
      <w:marTop w:val="0"/>
      <w:marBottom w:val="0"/>
      <w:divBdr>
        <w:top w:val="none" w:sz="0" w:space="0" w:color="auto"/>
        <w:left w:val="none" w:sz="0" w:space="0" w:color="auto"/>
        <w:bottom w:val="none" w:sz="0" w:space="0" w:color="auto"/>
        <w:right w:val="none" w:sz="0" w:space="0" w:color="auto"/>
      </w:divBdr>
    </w:div>
    <w:div w:id="1646474508">
      <w:marLeft w:val="0"/>
      <w:marRight w:val="0"/>
      <w:marTop w:val="0"/>
      <w:marBottom w:val="0"/>
      <w:divBdr>
        <w:top w:val="none" w:sz="0" w:space="0" w:color="auto"/>
        <w:left w:val="none" w:sz="0" w:space="0" w:color="auto"/>
        <w:bottom w:val="none" w:sz="0" w:space="0" w:color="auto"/>
        <w:right w:val="none" w:sz="0" w:space="0" w:color="auto"/>
      </w:divBdr>
    </w:div>
    <w:div w:id="1646474510">
      <w:marLeft w:val="0"/>
      <w:marRight w:val="0"/>
      <w:marTop w:val="0"/>
      <w:marBottom w:val="0"/>
      <w:divBdr>
        <w:top w:val="none" w:sz="0" w:space="0" w:color="auto"/>
        <w:left w:val="none" w:sz="0" w:space="0" w:color="auto"/>
        <w:bottom w:val="none" w:sz="0" w:space="0" w:color="auto"/>
        <w:right w:val="none" w:sz="0" w:space="0" w:color="auto"/>
      </w:divBdr>
      <w:divsChild>
        <w:div w:id="1646474410">
          <w:marLeft w:val="547"/>
          <w:marRight w:val="0"/>
          <w:marTop w:val="0"/>
          <w:marBottom w:val="0"/>
          <w:divBdr>
            <w:top w:val="none" w:sz="0" w:space="0" w:color="auto"/>
            <w:left w:val="none" w:sz="0" w:space="0" w:color="auto"/>
            <w:bottom w:val="none" w:sz="0" w:space="0" w:color="auto"/>
            <w:right w:val="none" w:sz="0" w:space="0" w:color="auto"/>
          </w:divBdr>
        </w:div>
      </w:divsChild>
    </w:div>
    <w:div w:id="1646474511">
      <w:marLeft w:val="0"/>
      <w:marRight w:val="0"/>
      <w:marTop w:val="0"/>
      <w:marBottom w:val="0"/>
      <w:divBdr>
        <w:top w:val="none" w:sz="0" w:space="0" w:color="auto"/>
        <w:left w:val="none" w:sz="0" w:space="0" w:color="auto"/>
        <w:bottom w:val="none" w:sz="0" w:space="0" w:color="auto"/>
        <w:right w:val="none" w:sz="0" w:space="0" w:color="auto"/>
      </w:divBdr>
    </w:div>
    <w:div w:id="1646474515">
      <w:marLeft w:val="0"/>
      <w:marRight w:val="0"/>
      <w:marTop w:val="0"/>
      <w:marBottom w:val="0"/>
      <w:divBdr>
        <w:top w:val="none" w:sz="0" w:space="0" w:color="auto"/>
        <w:left w:val="none" w:sz="0" w:space="0" w:color="auto"/>
        <w:bottom w:val="none" w:sz="0" w:space="0" w:color="auto"/>
        <w:right w:val="none" w:sz="0" w:space="0" w:color="auto"/>
      </w:divBdr>
    </w:div>
    <w:div w:id="1646474516">
      <w:marLeft w:val="0"/>
      <w:marRight w:val="0"/>
      <w:marTop w:val="0"/>
      <w:marBottom w:val="0"/>
      <w:divBdr>
        <w:top w:val="none" w:sz="0" w:space="0" w:color="auto"/>
        <w:left w:val="none" w:sz="0" w:space="0" w:color="auto"/>
        <w:bottom w:val="none" w:sz="0" w:space="0" w:color="auto"/>
        <w:right w:val="none" w:sz="0" w:space="0" w:color="auto"/>
      </w:divBdr>
    </w:div>
    <w:div w:id="1646474517">
      <w:marLeft w:val="0"/>
      <w:marRight w:val="0"/>
      <w:marTop w:val="0"/>
      <w:marBottom w:val="0"/>
      <w:divBdr>
        <w:top w:val="none" w:sz="0" w:space="0" w:color="auto"/>
        <w:left w:val="none" w:sz="0" w:space="0" w:color="auto"/>
        <w:bottom w:val="none" w:sz="0" w:space="0" w:color="auto"/>
        <w:right w:val="none" w:sz="0" w:space="0" w:color="auto"/>
      </w:divBdr>
      <w:divsChild>
        <w:div w:id="1646474403">
          <w:marLeft w:val="547"/>
          <w:marRight w:val="0"/>
          <w:marTop w:val="0"/>
          <w:marBottom w:val="0"/>
          <w:divBdr>
            <w:top w:val="none" w:sz="0" w:space="0" w:color="auto"/>
            <w:left w:val="none" w:sz="0" w:space="0" w:color="auto"/>
            <w:bottom w:val="none" w:sz="0" w:space="0" w:color="auto"/>
            <w:right w:val="none" w:sz="0" w:space="0" w:color="auto"/>
          </w:divBdr>
        </w:div>
        <w:div w:id="1646474434">
          <w:marLeft w:val="547"/>
          <w:marRight w:val="0"/>
          <w:marTop w:val="0"/>
          <w:marBottom w:val="0"/>
          <w:divBdr>
            <w:top w:val="none" w:sz="0" w:space="0" w:color="auto"/>
            <w:left w:val="none" w:sz="0" w:space="0" w:color="auto"/>
            <w:bottom w:val="none" w:sz="0" w:space="0" w:color="auto"/>
            <w:right w:val="none" w:sz="0" w:space="0" w:color="auto"/>
          </w:divBdr>
        </w:div>
        <w:div w:id="1646474446">
          <w:marLeft w:val="547"/>
          <w:marRight w:val="0"/>
          <w:marTop w:val="0"/>
          <w:marBottom w:val="0"/>
          <w:divBdr>
            <w:top w:val="none" w:sz="0" w:space="0" w:color="auto"/>
            <w:left w:val="none" w:sz="0" w:space="0" w:color="auto"/>
            <w:bottom w:val="none" w:sz="0" w:space="0" w:color="auto"/>
            <w:right w:val="none" w:sz="0" w:space="0" w:color="auto"/>
          </w:divBdr>
        </w:div>
        <w:div w:id="1646474527">
          <w:marLeft w:val="547"/>
          <w:marRight w:val="0"/>
          <w:marTop w:val="0"/>
          <w:marBottom w:val="0"/>
          <w:divBdr>
            <w:top w:val="none" w:sz="0" w:space="0" w:color="auto"/>
            <w:left w:val="none" w:sz="0" w:space="0" w:color="auto"/>
            <w:bottom w:val="none" w:sz="0" w:space="0" w:color="auto"/>
            <w:right w:val="none" w:sz="0" w:space="0" w:color="auto"/>
          </w:divBdr>
        </w:div>
      </w:divsChild>
    </w:div>
    <w:div w:id="1646474518">
      <w:marLeft w:val="0"/>
      <w:marRight w:val="0"/>
      <w:marTop w:val="0"/>
      <w:marBottom w:val="0"/>
      <w:divBdr>
        <w:top w:val="none" w:sz="0" w:space="0" w:color="auto"/>
        <w:left w:val="none" w:sz="0" w:space="0" w:color="auto"/>
        <w:bottom w:val="none" w:sz="0" w:space="0" w:color="auto"/>
        <w:right w:val="none" w:sz="0" w:space="0" w:color="auto"/>
      </w:divBdr>
    </w:div>
    <w:div w:id="1646474519">
      <w:marLeft w:val="0"/>
      <w:marRight w:val="0"/>
      <w:marTop w:val="0"/>
      <w:marBottom w:val="0"/>
      <w:divBdr>
        <w:top w:val="none" w:sz="0" w:space="0" w:color="auto"/>
        <w:left w:val="none" w:sz="0" w:space="0" w:color="auto"/>
        <w:bottom w:val="none" w:sz="0" w:space="0" w:color="auto"/>
        <w:right w:val="none" w:sz="0" w:space="0" w:color="auto"/>
      </w:divBdr>
    </w:div>
    <w:div w:id="1646474521">
      <w:marLeft w:val="0"/>
      <w:marRight w:val="0"/>
      <w:marTop w:val="0"/>
      <w:marBottom w:val="0"/>
      <w:divBdr>
        <w:top w:val="none" w:sz="0" w:space="0" w:color="auto"/>
        <w:left w:val="none" w:sz="0" w:space="0" w:color="auto"/>
        <w:bottom w:val="none" w:sz="0" w:space="0" w:color="auto"/>
        <w:right w:val="none" w:sz="0" w:space="0" w:color="auto"/>
      </w:divBdr>
    </w:div>
    <w:div w:id="1646474522">
      <w:marLeft w:val="0"/>
      <w:marRight w:val="0"/>
      <w:marTop w:val="0"/>
      <w:marBottom w:val="0"/>
      <w:divBdr>
        <w:top w:val="none" w:sz="0" w:space="0" w:color="auto"/>
        <w:left w:val="none" w:sz="0" w:space="0" w:color="auto"/>
        <w:bottom w:val="none" w:sz="0" w:space="0" w:color="auto"/>
        <w:right w:val="none" w:sz="0" w:space="0" w:color="auto"/>
      </w:divBdr>
    </w:div>
    <w:div w:id="1646474524">
      <w:marLeft w:val="0"/>
      <w:marRight w:val="0"/>
      <w:marTop w:val="0"/>
      <w:marBottom w:val="0"/>
      <w:divBdr>
        <w:top w:val="none" w:sz="0" w:space="0" w:color="auto"/>
        <w:left w:val="none" w:sz="0" w:space="0" w:color="auto"/>
        <w:bottom w:val="none" w:sz="0" w:space="0" w:color="auto"/>
        <w:right w:val="none" w:sz="0" w:space="0" w:color="auto"/>
      </w:divBdr>
    </w:div>
    <w:div w:id="1646474526">
      <w:marLeft w:val="0"/>
      <w:marRight w:val="0"/>
      <w:marTop w:val="0"/>
      <w:marBottom w:val="0"/>
      <w:divBdr>
        <w:top w:val="none" w:sz="0" w:space="0" w:color="auto"/>
        <w:left w:val="none" w:sz="0" w:space="0" w:color="auto"/>
        <w:bottom w:val="none" w:sz="0" w:space="0" w:color="auto"/>
        <w:right w:val="none" w:sz="0" w:space="0" w:color="auto"/>
      </w:divBdr>
    </w:div>
    <w:div w:id="1646474529">
      <w:marLeft w:val="0"/>
      <w:marRight w:val="0"/>
      <w:marTop w:val="0"/>
      <w:marBottom w:val="0"/>
      <w:divBdr>
        <w:top w:val="none" w:sz="0" w:space="0" w:color="auto"/>
        <w:left w:val="none" w:sz="0" w:space="0" w:color="auto"/>
        <w:bottom w:val="none" w:sz="0" w:space="0" w:color="auto"/>
        <w:right w:val="none" w:sz="0" w:space="0" w:color="auto"/>
      </w:divBdr>
    </w:div>
    <w:div w:id="1646474530">
      <w:marLeft w:val="0"/>
      <w:marRight w:val="0"/>
      <w:marTop w:val="0"/>
      <w:marBottom w:val="0"/>
      <w:divBdr>
        <w:top w:val="none" w:sz="0" w:space="0" w:color="auto"/>
        <w:left w:val="none" w:sz="0" w:space="0" w:color="auto"/>
        <w:bottom w:val="none" w:sz="0" w:space="0" w:color="auto"/>
        <w:right w:val="none" w:sz="0" w:space="0" w:color="auto"/>
      </w:divBdr>
    </w:div>
    <w:div w:id="1646474531">
      <w:marLeft w:val="0"/>
      <w:marRight w:val="0"/>
      <w:marTop w:val="0"/>
      <w:marBottom w:val="0"/>
      <w:divBdr>
        <w:top w:val="none" w:sz="0" w:space="0" w:color="auto"/>
        <w:left w:val="none" w:sz="0" w:space="0" w:color="auto"/>
        <w:bottom w:val="none" w:sz="0" w:space="0" w:color="auto"/>
        <w:right w:val="none" w:sz="0" w:space="0" w:color="auto"/>
      </w:divBdr>
    </w:div>
    <w:div w:id="1646474532">
      <w:marLeft w:val="0"/>
      <w:marRight w:val="0"/>
      <w:marTop w:val="0"/>
      <w:marBottom w:val="0"/>
      <w:divBdr>
        <w:top w:val="none" w:sz="0" w:space="0" w:color="auto"/>
        <w:left w:val="none" w:sz="0" w:space="0" w:color="auto"/>
        <w:bottom w:val="none" w:sz="0" w:space="0" w:color="auto"/>
        <w:right w:val="none" w:sz="0" w:space="0" w:color="auto"/>
      </w:divBdr>
    </w:div>
    <w:div w:id="1646474533">
      <w:marLeft w:val="0"/>
      <w:marRight w:val="0"/>
      <w:marTop w:val="0"/>
      <w:marBottom w:val="0"/>
      <w:divBdr>
        <w:top w:val="none" w:sz="0" w:space="0" w:color="auto"/>
        <w:left w:val="none" w:sz="0" w:space="0" w:color="auto"/>
        <w:bottom w:val="none" w:sz="0" w:space="0" w:color="auto"/>
        <w:right w:val="none" w:sz="0" w:space="0" w:color="auto"/>
      </w:divBdr>
      <w:divsChild>
        <w:div w:id="1646474413">
          <w:marLeft w:val="720"/>
          <w:marRight w:val="0"/>
          <w:marTop w:val="0"/>
          <w:marBottom w:val="0"/>
          <w:divBdr>
            <w:top w:val="none" w:sz="0" w:space="0" w:color="auto"/>
            <w:left w:val="none" w:sz="0" w:space="0" w:color="auto"/>
            <w:bottom w:val="none" w:sz="0" w:space="0" w:color="auto"/>
            <w:right w:val="none" w:sz="0" w:space="0" w:color="auto"/>
          </w:divBdr>
        </w:div>
        <w:div w:id="1646474461">
          <w:marLeft w:val="547"/>
          <w:marRight w:val="0"/>
          <w:marTop w:val="0"/>
          <w:marBottom w:val="0"/>
          <w:divBdr>
            <w:top w:val="none" w:sz="0" w:space="0" w:color="auto"/>
            <w:left w:val="none" w:sz="0" w:space="0" w:color="auto"/>
            <w:bottom w:val="none" w:sz="0" w:space="0" w:color="auto"/>
            <w:right w:val="none" w:sz="0" w:space="0" w:color="auto"/>
          </w:divBdr>
        </w:div>
        <w:div w:id="1646474467">
          <w:marLeft w:val="720"/>
          <w:marRight w:val="0"/>
          <w:marTop w:val="0"/>
          <w:marBottom w:val="0"/>
          <w:divBdr>
            <w:top w:val="none" w:sz="0" w:space="0" w:color="auto"/>
            <w:left w:val="none" w:sz="0" w:space="0" w:color="auto"/>
            <w:bottom w:val="none" w:sz="0" w:space="0" w:color="auto"/>
            <w:right w:val="none" w:sz="0" w:space="0" w:color="auto"/>
          </w:divBdr>
        </w:div>
        <w:div w:id="1646474484">
          <w:marLeft w:val="547"/>
          <w:marRight w:val="0"/>
          <w:marTop w:val="0"/>
          <w:marBottom w:val="0"/>
          <w:divBdr>
            <w:top w:val="none" w:sz="0" w:space="0" w:color="auto"/>
            <w:left w:val="none" w:sz="0" w:space="0" w:color="auto"/>
            <w:bottom w:val="none" w:sz="0" w:space="0" w:color="auto"/>
            <w:right w:val="none" w:sz="0" w:space="0" w:color="auto"/>
          </w:divBdr>
        </w:div>
      </w:divsChild>
    </w:div>
    <w:div w:id="1646474534">
      <w:marLeft w:val="0"/>
      <w:marRight w:val="0"/>
      <w:marTop w:val="0"/>
      <w:marBottom w:val="0"/>
      <w:divBdr>
        <w:top w:val="none" w:sz="0" w:space="0" w:color="auto"/>
        <w:left w:val="none" w:sz="0" w:space="0" w:color="auto"/>
        <w:bottom w:val="none" w:sz="0" w:space="0" w:color="auto"/>
        <w:right w:val="none" w:sz="0" w:space="0" w:color="auto"/>
      </w:divBdr>
    </w:div>
    <w:div w:id="1646474535">
      <w:marLeft w:val="0"/>
      <w:marRight w:val="0"/>
      <w:marTop w:val="0"/>
      <w:marBottom w:val="0"/>
      <w:divBdr>
        <w:top w:val="none" w:sz="0" w:space="0" w:color="auto"/>
        <w:left w:val="none" w:sz="0" w:space="0" w:color="auto"/>
        <w:bottom w:val="none" w:sz="0" w:space="0" w:color="auto"/>
        <w:right w:val="none" w:sz="0" w:space="0" w:color="auto"/>
      </w:divBdr>
    </w:div>
    <w:div w:id="1646474536">
      <w:marLeft w:val="0"/>
      <w:marRight w:val="0"/>
      <w:marTop w:val="0"/>
      <w:marBottom w:val="0"/>
      <w:divBdr>
        <w:top w:val="none" w:sz="0" w:space="0" w:color="auto"/>
        <w:left w:val="none" w:sz="0" w:space="0" w:color="auto"/>
        <w:bottom w:val="none" w:sz="0" w:space="0" w:color="auto"/>
        <w:right w:val="none" w:sz="0" w:space="0" w:color="auto"/>
      </w:divBdr>
    </w:div>
    <w:div w:id="1646474537">
      <w:marLeft w:val="0"/>
      <w:marRight w:val="0"/>
      <w:marTop w:val="0"/>
      <w:marBottom w:val="0"/>
      <w:divBdr>
        <w:top w:val="none" w:sz="0" w:space="0" w:color="auto"/>
        <w:left w:val="none" w:sz="0" w:space="0" w:color="auto"/>
        <w:bottom w:val="none" w:sz="0" w:space="0" w:color="auto"/>
        <w:right w:val="none" w:sz="0" w:space="0" w:color="auto"/>
      </w:divBdr>
    </w:div>
    <w:div w:id="1646474539">
      <w:marLeft w:val="0"/>
      <w:marRight w:val="0"/>
      <w:marTop w:val="0"/>
      <w:marBottom w:val="0"/>
      <w:divBdr>
        <w:top w:val="none" w:sz="0" w:space="0" w:color="auto"/>
        <w:left w:val="none" w:sz="0" w:space="0" w:color="auto"/>
        <w:bottom w:val="none" w:sz="0" w:space="0" w:color="auto"/>
        <w:right w:val="none" w:sz="0" w:space="0" w:color="auto"/>
      </w:divBdr>
    </w:div>
    <w:div w:id="1646474540">
      <w:marLeft w:val="0"/>
      <w:marRight w:val="0"/>
      <w:marTop w:val="0"/>
      <w:marBottom w:val="0"/>
      <w:divBdr>
        <w:top w:val="none" w:sz="0" w:space="0" w:color="auto"/>
        <w:left w:val="none" w:sz="0" w:space="0" w:color="auto"/>
        <w:bottom w:val="none" w:sz="0" w:space="0" w:color="auto"/>
        <w:right w:val="none" w:sz="0" w:space="0" w:color="auto"/>
      </w:divBdr>
      <w:divsChild>
        <w:div w:id="1646474422">
          <w:marLeft w:val="547"/>
          <w:marRight w:val="0"/>
          <w:marTop w:val="0"/>
          <w:marBottom w:val="0"/>
          <w:divBdr>
            <w:top w:val="none" w:sz="0" w:space="0" w:color="auto"/>
            <w:left w:val="none" w:sz="0" w:space="0" w:color="auto"/>
            <w:bottom w:val="none" w:sz="0" w:space="0" w:color="auto"/>
            <w:right w:val="none" w:sz="0" w:space="0" w:color="auto"/>
          </w:divBdr>
        </w:div>
        <w:div w:id="1646474423">
          <w:marLeft w:val="547"/>
          <w:marRight w:val="0"/>
          <w:marTop w:val="0"/>
          <w:marBottom w:val="0"/>
          <w:divBdr>
            <w:top w:val="none" w:sz="0" w:space="0" w:color="auto"/>
            <w:left w:val="none" w:sz="0" w:space="0" w:color="auto"/>
            <w:bottom w:val="none" w:sz="0" w:space="0" w:color="auto"/>
            <w:right w:val="none" w:sz="0" w:space="0" w:color="auto"/>
          </w:divBdr>
        </w:div>
        <w:div w:id="1646474445">
          <w:marLeft w:val="547"/>
          <w:marRight w:val="0"/>
          <w:marTop w:val="0"/>
          <w:marBottom w:val="0"/>
          <w:divBdr>
            <w:top w:val="none" w:sz="0" w:space="0" w:color="auto"/>
            <w:left w:val="none" w:sz="0" w:space="0" w:color="auto"/>
            <w:bottom w:val="none" w:sz="0" w:space="0" w:color="auto"/>
            <w:right w:val="none" w:sz="0" w:space="0" w:color="auto"/>
          </w:divBdr>
        </w:div>
        <w:div w:id="1646474486">
          <w:marLeft w:val="547"/>
          <w:marRight w:val="0"/>
          <w:marTop w:val="0"/>
          <w:marBottom w:val="0"/>
          <w:divBdr>
            <w:top w:val="none" w:sz="0" w:space="0" w:color="auto"/>
            <w:left w:val="none" w:sz="0" w:space="0" w:color="auto"/>
            <w:bottom w:val="none" w:sz="0" w:space="0" w:color="auto"/>
            <w:right w:val="none" w:sz="0" w:space="0" w:color="auto"/>
          </w:divBdr>
        </w:div>
        <w:div w:id="1646474503">
          <w:marLeft w:val="547"/>
          <w:marRight w:val="0"/>
          <w:marTop w:val="0"/>
          <w:marBottom w:val="0"/>
          <w:divBdr>
            <w:top w:val="none" w:sz="0" w:space="0" w:color="auto"/>
            <w:left w:val="none" w:sz="0" w:space="0" w:color="auto"/>
            <w:bottom w:val="none" w:sz="0" w:space="0" w:color="auto"/>
            <w:right w:val="none" w:sz="0" w:space="0" w:color="auto"/>
          </w:divBdr>
        </w:div>
        <w:div w:id="1646474512">
          <w:marLeft w:val="547"/>
          <w:marRight w:val="0"/>
          <w:marTop w:val="0"/>
          <w:marBottom w:val="0"/>
          <w:divBdr>
            <w:top w:val="none" w:sz="0" w:space="0" w:color="auto"/>
            <w:left w:val="none" w:sz="0" w:space="0" w:color="auto"/>
            <w:bottom w:val="none" w:sz="0" w:space="0" w:color="auto"/>
            <w:right w:val="none" w:sz="0" w:space="0" w:color="auto"/>
          </w:divBdr>
        </w:div>
      </w:divsChild>
    </w:div>
    <w:div w:id="1646474541">
      <w:marLeft w:val="0"/>
      <w:marRight w:val="0"/>
      <w:marTop w:val="0"/>
      <w:marBottom w:val="0"/>
      <w:divBdr>
        <w:top w:val="none" w:sz="0" w:space="0" w:color="auto"/>
        <w:left w:val="none" w:sz="0" w:space="0" w:color="auto"/>
        <w:bottom w:val="none" w:sz="0" w:space="0" w:color="auto"/>
        <w:right w:val="none" w:sz="0" w:space="0" w:color="auto"/>
      </w:divBdr>
    </w:div>
    <w:div w:id="1646474542">
      <w:marLeft w:val="0"/>
      <w:marRight w:val="0"/>
      <w:marTop w:val="0"/>
      <w:marBottom w:val="0"/>
      <w:divBdr>
        <w:top w:val="none" w:sz="0" w:space="0" w:color="auto"/>
        <w:left w:val="none" w:sz="0" w:space="0" w:color="auto"/>
        <w:bottom w:val="none" w:sz="0" w:space="0" w:color="auto"/>
        <w:right w:val="none" w:sz="0" w:space="0" w:color="auto"/>
      </w:divBdr>
    </w:div>
    <w:div w:id="1646474543">
      <w:marLeft w:val="0"/>
      <w:marRight w:val="0"/>
      <w:marTop w:val="0"/>
      <w:marBottom w:val="0"/>
      <w:divBdr>
        <w:top w:val="none" w:sz="0" w:space="0" w:color="auto"/>
        <w:left w:val="none" w:sz="0" w:space="0" w:color="auto"/>
        <w:bottom w:val="none" w:sz="0" w:space="0" w:color="auto"/>
        <w:right w:val="none" w:sz="0" w:space="0" w:color="auto"/>
      </w:divBdr>
    </w:div>
    <w:div w:id="1646474545">
      <w:marLeft w:val="0"/>
      <w:marRight w:val="0"/>
      <w:marTop w:val="0"/>
      <w:marBottom w:val="0"/>
      <w:divBdr>
        <w:top w:val="none" w:sz="0" w:space="0" w:color="auto"/>
        <w:left w:val="none" w:sz="0" w:space="0" w:color="auto"/>
        <w:bottom w:val="none" w:sz="0" w:space="0" w:color="auto"/>
        <w:right w:val="none" w:sz="0" w:space="0" w:color="auto"/>
      </w:divBdr>
    </w:div>
    <w:div w:id="1646474546">
      <w:marLeft w:val="0"/>
      <w:marRight w:val="0"/>
      <w:marTop w:val="0"/>
      <w:marBottom w:val="0"/>
      <w:divBdr>
        <w:top w:val="none" w:sz="0" w:space="0" w:color="auto"/>
        <w:left w:val="none" w:sz="0" w:space="0" w:color="auto"/>
        <w:bottom w:val="none" w:sz="0" w:space="0" w:color="auto"/>
        <w:right w:val="none" w:sz="0" w:space="0" w:color="auto"/>
      </w:divBdr>
    </w:div>
    <w:div w:id="1646474547">
      <w:marLeft w:val="0"/>
      <w:marRight w:val="0"/>
      <w:marTop w:val="0"/>
      <w:marBottom w:val="0"/>
      <w:divBdr>
        <w:top w:val="none" w:sz="0" w:space="0" w:color="auto"/>
        <w:left w:val="none" w:sz="0" w:space="0" w:color="auto"/>
        <w:bottom w:val="none" w:sz="0" w:space="0" w:color="auto"/>
        <w:right w:val="none" w:sz="0" w:space="0" w:color="auto"/>
      </w:divBdr>
    </w:div>
    <w:div w:id="1646474548">
      <w:marLeft w:val="0"/>
      <w:marRight w:val="0"/>
      <w:marTop w:val="0"/>
      <w:marBottom w:val="0"/>
      <w:divBdr>
        <w:top w:val="none" w:sz="0" w:space="0" w:color="auto"/>
        <w:left w:val="none" w:sz="0" w:space="0" w:color="auto"/>
        <w:bottom w:val="none" w:sz="0" w:space="0" w:color="auto"/>
        <w:right w:val="none" w:sz="0" w:space="0" w:color="auto"/>
      </w:divBdr>
    </w:div>
    <w:div w:id="1646474549">
      <w:marLeft w:val="0"/>
      <w:marRight w:val="0"/>
      <w:marTop w:val="0"/>
      <w:marBottom w:val="0"/>
      <w:divBdr>
        <w:top w:val="none" w:sz="0" w:space="0" w:color="auto"/>
        <w:left w:val="none" w:sz="0" w:space="0" w:color="auto"/>
        <w:bottom w:val="none" w:sz="0" w:space="0" w:color="auto"/>
        <w:right w:val="none" w:sz="0" w:space="0" w:color="auto"/>
      </w:divBdr>
      <w:divsChild>
        <w:div w:id="1646474475">
          <w:marLeft w:val="547"/>
          <w:marRight w:val="0"/>
          <w:marTop w:val="0"/>
          <w:marBottom w:val="0"/>
          <w:divBdr>
            <w:top w:val="none" w:sz="0" w:space="0" w:color="auto"/>
            <w:left w:val="none" w:sz="0" w:space="0" w:color="auto"/>
            <w:bottom w:val="none" w:sz="0" w:space="0" w:color="auto"/>
            <w:right w:val="none" w:sz="0" w:space="0" w:color="auto"/>
          </w:divBdr>
        </w:div>
        <w:div w:id="1646474490">
          <w:marLeft w:val="547"/>
          <w:marRight w:val="0"/>
          <w:marTop w:val="0"/>
          <w:marBottom w:val="0"/>
          <w:divBdr>
            <w:top w:val="none" w:sz="0" w:space="0" w:color="auto"/>
            <w:left w:val="none" w:sz="0" w:space="0" w:color="auto"/>
            <w:bottom w:val="none" w:sz="0" w:space="0" w:color="auto"/>
            <w:right w:val="none" w:sz="0" w:space="0" w:color="auto"/>
          </w:divBdr>
        </w:div>
        <w:div w:id="1646474528">
          <w:marLeft w:val="547"/>
          <w:marRight w:val="0"/>
          <w:marTop w:val="0"/>
          <w:marBottom w:val="0"/>
          <w:divBdr>
            <w:top w:val="none" w:sz="0" w:space="0" w:color="auto"/>
            <w:left w:val="none" w:sz="0" w:space="0" w:color="auto"/>
            <w:bottom w:val="none" w:sz="0" w:space="0" w:color="auto"/>
            <w:right w:val="none" w:sz="0" w:space="0" w:color="auto"/>
          </w:divBdr>
        </w:div>
      </w:divsChild>
    </w:div>
    <w:div w:id="1646474550">
      <w:marLeft w:val="0"/>
      <w:marRight w:val="0"/>
      <w:marTop w:val="0"/>
      <w:marBottom w:val="0"/>
      <w:divBdr>
        <w:top w:val="none" w:sz="0" w:space="0" w:color="auto"/>
        <w:left w:val="none" w:sz="0" w:space="0" w:color="auto"/>
        <w:bottom w:val="none" w:sz="0" w:space="0" w:color="auto"/>
        <w:right w:val="none" w:sz="0" w:space="0" w:color="auto"/>
      </w:divBdr>
    </w:div>
    <w:div w:id="1646474551">
      <w:marLeft w:val="0"/>
      <w:marRight w:val="0"/>
      <w:marTop w:val="0"/>
      <w:marBottom w:val="0"/>
      <w:divBdr>
        <w:top w:val="none" w:sz="0" w:space="0" w:color="auto"/>
        <w:left w:val="none" w:sz="0" w:space="0" w:color="auto"/>
        <w:bottom w:val="none" w:sz="0" w:space="0" w:color="auto"/>
        <w:right w:val="none" w:sz="0" w:space="0" w:color="auto"/>
      </w:divBdr>
    </w:div>
    <w:div w:id="1646474552">
      <w:marLeft w:val="0"/>
      <w:marRight w:val="0"/>
      <w:marTop w:val="0"/>
      <w:marBottom w:val="0"/>
      <w:divBdr>
        <w:top w:val="none" w:sz="0" w:space="0" w:color="auto"/>
        <w:left w:val="none" w:sz="0" w:space="0" w:color="auto"/>
        <w:bottom w:val="none" w:sz="0" w:space="0" w:color="auto"/>
        <w:right w:val="none" w:sz="0" w:space="0" w:color="auto"/>
      </w:divBdr>
      <w:divsChild>
        <w:div w:id="1646474463">
          <w:marLeft w:val="547"/>
          <w:marRight w:val="0"/>
          <w:marTop w:val="0"/>
          <w:marBottom w:val="0"/>
          <w:divBdr>
            <w:top w:val="none" w:sz="0" w:space="0" w:color="auto"/>
            <w:left w:val="none" w:sz="0" w:space="0" w:color="auto"/>
            <w:bottom w:val="none" w:sz="0" w:space="0" w:color="auto"/>
            <w:right w:val="none" w:sz="0" w:space="0" w:color="auto"/>
          </w:divBdr>
        </w:div>
        <w:div w:id="1646474538">
          <w:marLeft w:val="547"/>
          <w:marRight w:val="0"/>
          <w:marTop w:val="0"/>
          <w:marBottom w:val="0"/>
          <w:divBdr>
            <w:top w:val="none" w:sz="0" w:space="0" w:color="auto"/>
            <w:left w:val="none" w:sz="0" w:space="0" w:color="auto"/>
            <w:bottom w:val="none" w:sz="0" w:space="0" w:color="auto"/>
            <w:right w:val="none" w:sz="0" w:space="0" w:color="auto"/>
          </w:divBdr>
        </w:div>
      </w:divsChild>
    </w:div>
    <w:div w:id="1646474553">
      <w:marLeft w:val="0"/>
      <w:marRight w:val="0"/>
      <w:marTop w:val="0"/>
      <w:marBottom w:val="0"/>
      <w:divBdr>
        <w:top w:val="none" w:sz="0" w:space="0" w:color="auto"/>
        <w:left w:val="none" w:sz="0" w:space="0" w:color="auto"/>
        <w:bottom w:val="none" w:sz="0" w:space="0" w:color="auto"/>
        <w:right w:val="none" w:sz="0" w:space="0" w:color="auto"/>
      </w:divBdr>
    </w:div>
    <w:div w:id="1646474554">
      <w:marLeft w:val="0"/>
      <w:marRight w:val="0"/>
      <w:marTop w:val="0"/>
      <w:marBottom w:val="0"/>
      <w:divBdr>
        <w:top w:val="none" w:sz="0" w:space="0" w:color="auto"/>
        <w:left w:val="none" w:sz="0" w:space="0" w:color="auto"/>
        <w:bottom w:val="none" w:sz="0" w:space="0" w:color="auto"/>
        <w:right w:val="none" w:sz="0" w:space="0" w:color="auto"/>
      </w:divBdr>
    </w:div>
    <w:div w:id="1646474556">
      <w:marLeft w:val="0"/>
      <w:marRight w:val="0"/>
      <w:marTop w:val="0"/>
      <w:marBottom w:val="0"/>
      <w:divBdr>
        <w:top w:val="none" w:sz="0" w:space="0" w:color="auto"/>
        <w:left w:val="none" w:sz="0" w:space="0" w:color="auto"/>
        <w:bottom w:val="none" w:sz="0" w:space="0" w:color="auto"/>
        <w:right w:val="none" w:sz="0" w:space="0" w:color="auto"/>
      </w:divBdr>
    </w:div>
    <w:div w:id="1646474557">
      <w:marLeft w:val="0"/>
      <w:marRight w:val="0"/>
      <w:marTop w:val="0"/>
      <w:marBottom w:val="0"/>
      <w:divBdr>
        <w:top w:val="none" w:sz="0" w:space="0" w:color="auto"/>
        <w:left w:val="none" w:sz="0" w:space="0" w:color="auto"/>
        <w:bottom w:val="none" w:sz="0" w:space="0" w:color="auto"/>
        <w:right w:val="none" w:sz="0" w:space="0" w:color="auto"/>
      </w:divBdr>
    </w:div>
    <w:div w:id="1646474558">
      <w:marLeft w:val="0"/>
      <w:marRight w:val="0"/>
      <w:marTop w:val="0"/>
      <w:marBottom w:val="0"/>
      <w:divBdr>
        <w:top w:val="none" w:sz="0" w:space="0" w:color="auto"/>
        <w:left w:val="none" w:sz="0" w:space="0" w:color="auto"/>
        <w:bottom w:val="none" w:sz="0" w:space="0" w:color="auto"/>
        <w:right w:val="none" w:sz="0" w:space="0" w:color="auto"/>
      </w:divBdr>
    </w:div>
    <w:div w:id="1646474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153</TotalTime>
  <Pages>23</Pages>
  <Words>2801</Words>
  <Characters>15972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赖琳玲</dc:creator>
  <cp:keywords/>
  <dc:description/>
  <cp:lastModifiedBy>唐德斌</cp:lastModifiedBy>
  <cp:revision>29</cp:revision>
  <cp:lastPrinted>2017-11-06T08:48:00Z</cp:lastPrinted>
  <dcterms:created xsi:type="dcterms:W3CDTF">2017-11-06T07:06:00Z</dcterms:created>
  <dcterms:modified xsi:type="dcterms:W3CDTF">2017-11-07T07:36:00Z</dcterms:modified>
</cp:coreProperties>
</file>